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E9B1" w14:textId="77777777" w:rsidR="0015483D" w:rsidRDefault="00A31BF6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/>
          <w:bCs/>
          <w:color w:val="00B0F0"/>
        </w:rPr>
      </w:pPr>
      <w:r w:rsidRPr="00773E58">
        <w:rPr>
          <w:rFonts w:ascii="Book Antiqua" w:hAnsi="Book Antiqua" w:cs="ECSquareSansPro-Bold"/>
          <w:b/>
          <w:bCs/>
          <w:color w:val="009FE4"/>
        </w:rPr>
        <w:t>Cluster 3 </w:t>
      </w:r>
      <w:r w:rsidRPr="00773E58">
        <w:rPr>
          <w:rFonts w:ascii="Book Antiqua" w:hAnsi="Book Antiqua" w:cs="ECSquareSansPro-Bold"/>
          <w:b/>
          <w:bCs/>
          <w:color w:val="00B0F0"/>
        </w:rPr>
        <w:t xml:space="preserve">: Lutter contre la criminalité, </w:t>
      </w:r>
      <w:r w:rsidR="00317628" w:rsidRPr="00773E58">
        <w:rPr>
          <w:rFonts w:ascii="Book Antiqua" w:hAnsi="Book Antiqua" w:cs="ECSquareSansPro-Bold"/>
          <w:b/>
          <w:bCs/>
          <w:color w:val="00B0F0"/>
        </w:rPr>
        <w:t xml:space="preserve">la cybercriminalité, </w:t>
      </w:r>
      <w:r w:rsidRPr="00773E58">
        <w:rPr>
          <w:rFonts w:ascii="Book Antiqua" w:hAnsi="Book Antiqua" w:cs="ECSquareSansPro-Bold"/>
          <w:b/>
          <w:bCs/>
          <w:color w:val="00B0F0"/>
        </w:rPr>
        <w:t>l</w:t>
      </w:r>
      <w:r w:rsidR="00317628" w:rsidRPr="00773E58">
        <w:rPr>
          <w:rFonts w:ascii="Book Antiqua" w:hAnsi="Book Antiqua" w:cs="ECSquareSansPro-Bold"/>
          <w:b/>
          <w:bCs/>
          <w:color w:val="00B0F0"/>
        </w:rPr>
        <w:t>e</w:t>
      </w:r>
      <w:r w:rsidRPr="00773E58">
        <w:rPr>
          <w:rFonts w:ascii="Book Antiqua" w:hAnsi="Book Antiqua" w:cs="ECSquareSansPro-Bold"/>
          <w:b/>
          <w:bCs/>
          <w:color w:val="00B0F0"/>
        </w:rPr>
        <w:t xml:space="preserve"> terrorisme, </w:t>
      </w:r>
      <w:r w:rsidR="008F7FA0" w:rsidRPr="00773E58">
        <w:rPr>
          <w:rFonts w:ascii="Book Antiqua" w:hAnsi="Book Antiqua" w:cs="ECSquareSansPro-Bold"/>
          <w:b/>
          <w:bCs/>
          <w:color w:val="00B0F0"/>
        </w:rPr>
        <w:t>antici</w:t>
      </w:r>
      <w:r w:rsidR="0015483D">
        <w:rPr>
          <w:rFonts w:ascii="Book Antiqua" w:hAnsi="Book Antiqua" w:cs="ECSquareSansPro-Bold"/>
          <w:b/>
          <w:bCs/>
          <w:color w:val="00B0F0"/>
        </w:rPr>
        <w:t>per les catastrophes naturelles</w:t>
      </w:r>
    </w:p>
    <w:p w14:paraId="2D03EC87" w14:textId="48C76C92" w:rsidR="00A31BF6" w:rsidRPr="00773E58" w:rsidRDefault="00A31BF6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/>
          <w:bCs/>
          <w:color w:val="009FE4"/>
        </w:rPr>
      </w:pPr>
      <w:r w:rsidRPr="00773E58">
        <w:rPr>
          <w:rFonts w:ascii="Book Antiqua" w:hAnsi="Book Antiqua" w:cs="ECSquareSansPro-Bold"/>
          <w:b/>
          <w:bCs/>
          <w:color w:val="00B0F0"/>
        </w:rPr>
        <w:t>Protection des citoyens</w:t>
      </w:r>
      <w:r w:rsidR="002B3262" w:rsidRPr="00773E58">
        <w:rPr>
          <w:rFonts w:ascii="Book Antiqua" w:hAnsi="Book Antiqua" w:cs="ECSquareSansPro-Bold"/>
          <w:b/>
          <w:bCs/>
          <w:color w:val="00B0F0"/>
        </w:rPr>
        <w:t>,</w:t>
      </w:r>
      <w:r w:rsidRPr="00773E58">
        <w:rPr>
          <w:rFonts w:ascii="Book Antiqua" w:hAnsi="Book Antiqua" w:cs="ECSquareSansPro-Bold"/>
          <w:b/>
          <w:bCs/>
          <w:color w:val="00B0F0"/>
        </w:rPr>
        <w:t xml:space="preserve"> protection des infrastructures</w:t>
      </w:r>
      <w:r w:rsidR="002B3262" w:rsidRPr="00773E58">
        <w:rPr>
          <w:rFonts w:ascii="Book Antiqua" w:hAnsi="Book Antiqua" w:cs="ECSquareSansPro-Bold"/>
          <w:b/>
          <w:bCs/>
          <w:color w:val="00B0F0"/>
        </w:rPr>
        <w:t>, résilience des sociétés</w:t>
      </w:r>
    </w:p>
    <w:p w14:paraId="0655B425" w14:textId="3BF75C9A" w:rsidR="00A31BF6" w:rsidRPr="00773E58" w:rsidRDefault="00A31BF6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/>
          <w:bCs/>
          <w:color w:val="009FE4"/>
        </w:rPr>
      </w:pPr>
    </w:p>
    <w:p w14:paraId="37375192" w14:textId="280AB32D" w:rsidR="00773E58" w:rsidRPr="00773E58" w:rsidRDefault="00773E58" w:rsidP="00773E5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</w:rPr>
      </w:pPr>
      <w:r w:rsidRPr="00773E58">
        <w:rPr>
          <w:rFonts w:ascii="Book Antiqua" w:hAnsi="Book Antiqua"/>
          <w:b/>
        </w:rPr>
        <w:t xml:space="preserve">Les appels du cluster 3 sont divisés en </w:t>
      </w:r>
      <w:r>
        <w:rPr>
          <w:rFonts w:ascii="Book Antiqua" w:hAnsi="Book Antiqua"/>
          <w:b/>
        </w:rPr>
        <w:t>six sections </w:t>
      </w:r>
      <w:r w:rsidR="0015483D">
        <w:rPr>
          <w:rFonts w:ascii="Book Antiqua" w:hAnsi="Book Antiqua"/>
          <w:b/>
        </w:rPr>
        <w:t>(« Destinations »</w:t>
      </w:r>
      <w:proofErr w:type="gramStart"/>
      <w:r w:rsidR="0015483D">
        <w:rPr>
          <w:rFonts w:ascii="Book Antiqua" w:hAnsi="Book Antiqua"/>
          <w:b/>
        </w:rPr>
        <w:t>)</w:t>
      </w:r>
      <w:r>
        <w:rPr>
          <w:rFonts w:ascii="Book Antiqua" w:hAnsi="Book Antiqua"/>
          <w:b/>
        </w:rPr>
        <w:t>:</w:t>
      </w:r>
      <w:proofErr w:type="gramEnd"/>
    </w:p>
    <w:p w14:paraId="6041131F" w14:textId="77777777" w:rsidR="00773E58" w:rsidRPr="00773E58" w:rsidRDefault="00773E58" w:rsidP="00773E5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  <w:bCs/>
          <w:lang w:val="en-US"/>
        </w:rPr>
      </w:pPr>
      <w:r w:rsidRPr="00773E58">
        <w:rPr>
          <w:rFonts w:ascii="Book Antiqua" w:hAnsi="Book Antiqua"/>
          <w:bCs/>
          <w:lang w:val="en-US"/>
        </w:rPr>
        <w:t>Fighting Crime and Terrorism (FCT)</w:t>
      </w:r>
    </w:p>
    <w:p w14:paraId="3B87783C" w14:textId="77777777" w:rsidR="00773E58" w:rsidRPr="00773E58" w:rsidRDefault="00773E58" w:rsidP="00773E5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</w:rPr>
      </w:pPr>
      <w:r w:rsidRPr="00773E58">
        <w:rPr>
          <w:rFonts w:ascii="Book Antiqua" w:hAnsi="Book Antiqua"/>
        </w:rPr>
        <w:t>Border Management (BM)</w:t>
      </w:r>
    </w:p>
    <w:p w14:paraId="571C65D2" w14:textId="77777777" w:rsidR="00773E58" w:rsidRPr="00773E58" w:rsidRDefault="00773E58" w:rsidP="00773E5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</w:rPr>
      </w:pPr>
      <w:proofErr w:type="spellStart"/>
      <w:r w:rsidRPr="00773E58">
        <w:rPr>
          <w:rFonts w:ascii="Book Antiqua" w:hAnsi="Book Antiqua"/>
        </w:rPr>
        <w:t>Resilient</w:t>
      </w:r>
      <w:proofErr w:type="spellEnd"/>
      <w:r w:rsidRPr="00773E58">
        <w:rPr>
          <w:rFonts w:ascii="Book Antiqua" w:hAnsi="Book Antiqua"/>
        </w:rPr>
        <w:t xml:space="preserve"> Infrastructure (INFRA)</w:t>
      </w:r>
    </w:p>
    <w:p w14:paraId="777B02D3" w14:textId="77777777" w:rsidR="00773E58" w:rsidRPr="00773E58" w:rsidRDefault="00773E58" w:rsidP="00773E5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</w:rPr>
      </w:pPr>
      <w:proofErr w:type="spellStart"/>
      <w:r w:rsidRPr="00773E58">
        <w:rPr>
          <w:rFonts w:ascii="Book Antiqua" w:hAnsi="Book Antiqua"/>
        </w:rPr>
        <w:t>Cybersecurity</w:t>
      </w:r>
      <w:proofErr w:type="spellEnd"/>
      <w:r w:rsidRPr="00773E58">
        <w:rPr>
          <w:rFonts w:ascii="Book Antiqua" w:hAnsi="Book Antiqua"/>
        </w:rPr>
        <w:t xml:space="preserve"> (CS)</w:t>
      </w:r>
    </w:p>
    <w:p w14:paraId="45285B2D" w14:textId="77777777" w:rsidR="00773E58" w:rsidRPr="00773E58" w:rsidRDefault="00773E58" w:rsidP="00773E5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</w:rPr>
      </w:pPr>
      <w:proofErr w:type="spellStart"/>
      <w:r w:rsidRPr="00773E58">
        <w:rPr>
          <w:rFonts w:ascii="Book Antiqua" w:hAnsi="Book Antiqua"/>
        </w:rPr>
        <w:t>Disaster-Resilient</w:t>
      </w:r>
      <w:proofErr w:type="spellEnd"/>
      <w:r w:rsidRPr="00773E58">
        <w:rPr>
          <w:rFonts w:ascii="Book Antiqua" w:hAnsi="Book Antiqua"/>
        </w:rPr>
        <w:t xml:space="preserve"> Society (DRS)</w:t>
      </w:r>
    </w:p>
    <w:p w14:paraId="383EB75F" w14:textId="77777777" w:rsidR="00773E58" w:rsidRPr="00773E58" w:rsidRDefault="00773E58" w:rsidP="00773E5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  <w:lang w:val="en-US"/>
        </w:rPr>
      </w:pPr>
      <w:r w:rsidRPr="00773E58">
        <w:rPr>
          <w:rFonts w:ascii="Book Antiqua" w:hAnsi="Book Antiqua"/>
          <w:lang w:val="en-US"/>
        </w:rPr>
        <w:t>Support to Security Research and Innovation (SSRI)</w:t>
      </w:r>
    </w:p>
    <w:p w14:paraId="2042DBEC" w14:textId="77777777" w:rsidR="00773E58" w:rsidRPr="00D1063D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  <w:lang w:val="en-US"/>
        </w:rPr>
      </w:pPr>
    </w:p>
    <w:p w14:paraId="78AD99F1" w14:textId="024B5D31" w:rsidR="00773E58" w:rsidRP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 w:rsidRPr="00773E58">
        <w:rPr>
          <w:rFonts w:ascii="Book Antiqua" w:hAnsi="Book Antiqua" w:cs="ECSquareSansPro-Bold"/>
          <w:bCs/>
        </w:rPr>
        <w:t xml:space="preserve">Les SHS </w:t>
      </w:r>
      <w:r>
        <w:rPr>
          <w:rFonts w:ascii="Book Antiqua" w:hAnsi="Book Antiqua" w:cs="ECSquareSansPro-Bold"/>
          <w:bCs/>
        </w:rPr>
        <w:t xml:space="preserve">peuvent être </w:t>
      </w:r>
      <w:r w:rsidRPr="00773E58">
        <w:rPr>
          <w:rFonts w:ascii="Book Antiqua" w:hAnsi="Book Antiqua" w:cs="ECSquareSansPro-Bold"/>
          <w:bCs/>
        </w:rPr>
        <w:t>sollicitées sur pl</w:t>
      </w:r>
      <w:r>
        <w:rPr>
          <w:rFonts w:ascii="Book Antiqua" w:hAnsi="Book Antiqua" w:cs="ECSquareSansPro-Bold"/>
          <w:bCs/>
        </w:rPr>
        <w:t xml:space="preserve">usieurs thèmes, enjeux, questions, méthodes, approches. </w:t>
      </w:r>
    </w:p>
    <w:p w14:paraId="01671B84" w14:textId="77777777" w:rsid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bookmarkStart w:id="0" w:name="_GoBack"/>
      <w:bookmarkEnd w:id="0"/>
    </w:p>
    <w:p w14:paraId="308140B1" w14:textId="261C1728" w:rsidR="001C3FE4" w:rsidRP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>
        <w:rPr>
          <w:rFonts w:ascii="Book Antiqua" w:hAnsi="Book Antiqua" w:cs="ECSquareSansPro-Bold"/>
          <w:bCs/>
        </w:rPr>
        <w:t xml:space="preserve">1. </w:t>
      </w:r>
      <w:r w:rsidR="008F7FA0" w:rsidRPr="00773E58">
        <w:rPr>
          <w:rFonts w:ascii="Book Antiqua" w:hAnsi="Book Antiqua" w:cs="ECSquareSansPro-Bold"/>
          <w:bCs/>
        </w:rPr>
        <w:t xml:space="preserve">Les appels </w:t>
      </w:r>
      <w:r>
        <w:rPr>
          <w:rFonts w:ascii="Book Antiqua" w:hAnsi="Book Antiqua" w:cs="ECSquareSansPro-Bold"/>
          <w:bCs/>
        </w:rPr>
        <w:t xml:space="preserve">du cluster 3 </w:t>
      </w:r>
      <w:r w:rsidR="006446C1">
        <w:rPr>
          <w:rFonts w:ascii="Book Antiqua" w:hAnsi="Book Antiqua" w:cs="ECSquareSansPro-Bold"/>
          <w:bCs/>
        </w:rPr>
        <w:t>portent sur les</w:t>
      </w:r>
      <w:r w:rsidR="008F7FA0" w:rsidRPr="00773E58">
        <w:rPr>
          <w:rFonts w:ascii="Book Antiqua" w:hAnsi="Book Antiqua" w:cs="ECSquareSansPro-Bold"/>
          <w:bCs/>
        </w:rPr>
        <w:t xml:space="preserve"> phénomènes de radicalisation, </w:t>
      </w:r>
      <w:r w:rsidR="006446C1">
        <w:rPr>
          <w:rFonts w:ascii="Book Antiqua" w:hAnsi="Book Antiqua" w:cs="ECSquareSansPro-Bold"/>
          <w:bCs/>
        </w:rPr>
        <w:t>l</w:t>
      </w:r>
      <w:r w:rsidR="001C3FE4" w:rsidRPr="00773E58">
        <w:rPr>
          <w:rFonts w:ascii="Book Antiqua" w:hAnsi="Book Antiqua" w:cs="ECSquareSansPro-Bold"/>
          <w:bCs/>
        </w:rPr>
        <w:t xml:space="preserve">es réseaux criminels, la criminalités organisées et </w:t>
      </w:r>
      <w:r w:rsidR="006446C1">
        <w:rPr>
          <w:rFonts w:ascii="Book Antiqua" w:hAnsi="Book Antiqua" w:cs="ECSquareSansPro-Bold"/>
          <w:bCs/>
        </w:rPr>
        <w:t>l</w:t>
      </w:r>
      <w:r w:rsidR="001C3FE4" w:rsidRPr="00773E58">
        <w:rPr>
          <w:rFonts w:ascii="Book Antiqua" w:hAnsi="Book Antiqua" w:cs="ECSquareSansPro-Bold"/>
          <w:bCs/>
        </w:rPr>
        <w:t>es trafics (trafic d’êtres humains, trafic de drogue de biens culturels, corruption), la cybercriminalité</w:t>
      </w:r>
      <w:r w:rsidR="008F7FA0" w:rsidRPr="00773E58">
        <w:rPr>
          <w:rFonts w:ascii="Book Antiqua" w:hAnsi="Book Antiqua" w:cs="ECSquareSansPro-Bold"/>
          <w:bCs/>
        </w:rPr>
        <w:t>,</w:t>
      </w:r>
      <w:r w:rsidR="001C3FE4" w:rsidRPr="00773E58">
        <w:rPr>
          <w:rFonts w:ascii="Book Antiqua" w:hAnsi="Book Antiqua" w:cs="ECSquareSansPro-Bold"/>
          <w:bCs/>
        </w:rPr>
        <w:t xml:space="preserve"> </w:t>
      </w:r>
      <w:r w:rsidR="006446C1">
        <w:rPr>
          <w:rFonts w:ascii="Book Antiqua" w:hAnsi="Book Antiqua" w:cs="ECSquareSansPro-Bold"/>
          <w:bCs/>
        </w:rPr>
        <w:t>le</w:t>
      </w:r>
      <w:r w:rsidR="008F7FA0" w:rsidRPr="00773E58">
        <w:rPr>
          <w:rFonts w:ascii="Book Antiqua" w:hAnsi="Book Antiqua" w:cs="ECSquareSansPro-Bold"/>
          <w:bCs/>
        </w:rPr>
        <w:t xml:space="preserve"> terrorisme,</w:t>
      </w:r>
      <w:r w:rsidR="006446C1">
        <w:rPr>
          <w:rFonts w:ascii="Book Antiqua" w:hAnsi="Book Antiqua" w:cs="ECSquareSansPro-Bold"/>
          <w:bCs/>
        </w:rPr>
        <w:t xml:space="preserve"> le</w:t>
      </w:r>
      <w:r w:rsidR="008F7FA0" w:rsidRPr="00773E58">
        <w:rPr>
          <w:rFonts w:ascii="Book Antiqua" w:hAnsi="Book Antiqua" w:cs="ECSquareSansPro-Bold"/>
          <w:bCs/>
        </w:rPr>
        <w:t xml:space="preserve"> blanchiment d’argent,</w:t>
      </w:r>
      <w:r w:rsidR="00D1063D">
        <w:rPr>
          <w:rFonts w:ascii="Book Antiqua" w:hAnsi="Book Antiqua" w:cs="ECSquareSansPro-Bold"/>
          <w:bCs/>
        </w:rPr>
        <w:t xml:space="preserve"> </w:t>
      </w:r>
      <w:r w:rsidR="001C3FE4" w:rsidRPr="00773E58">
        <w:rPr>
          <w:rFonts w:ascii="Book Antiqua" w:hAnsi="Book Antiqua" w:cs="ECSquareSansPro-Bold"/>
          <w:bCs/>
        </w:rPr>
        <w:t xml:space="preserve">l’exploitation sexuelle des enfants, la </w:t>
      </w:r>
      <w:proofErr w:type="spellStart"/>
      <w:r w:rsidR="001C3FE4" w:rsidRPr="00773E58">
        <w:rPr>
          <w:rFonts w:ascii="Book Antiqua" w:hAnsi="Book Antiqua" w:cs="ECSquareSansPro-Bold"/>
          <w:bCs/>
        </w:rPr>
        <w:t>pédocriminalité</w:t>
      </w:r>
      <w:proofErr w:type="spellEnd"/>
      <w:r w:rsidR="008E3E88" w:rsidRPr="00773E58">
        <w:rPr>
          <w:rFonts w:ascii="Book Antiqua" w:hAnsi="Book Antiqua" w:cs="ECSquareSansPro-Bold"/>
          <w:bCs/>
        </w:rPr>
        <w:t xml:space="preserve">, </w:t>
      </w:r>
      <w:r w:rsidR="006446C1">
        <w:rPr>
          <w:rFonts w:ascii="Book Antiqua" w:hAnsi="Book Antiqua" w:cs="ECSquareSansPro-Bold"/>
          <w:bCs/>
        </w:rPr>
        <w:t>l</w:t>
      </w:r>
      <w:r w:rsidR="008E3E88" w:rsidRPr="00773E58">
        <w:rPr>
          <w:rFonts w:ascii="Book Antiqua" w:hAnsi="Book Antiqua" w:cs="ECSquareSansPro-Bold"/>
          <w:bCs/>
        </w:rPr>
        <w:t>es violences domestiques</w:t>
      </w:r>
      <w:r w:rsidR="001C3FE4" w:rsidRPr="00773E58">
        <w:rPr>
          <w:rFonts w:ascii="Book Antiqua" w:hAnsi="Book Antiqua" w:cs="ECSquareSansPro-Bold"/>
          <w:b/>
          <w:bCs/>
        </w:rPr>
        <w:t xml:space="preserve">… </w:t>
      </w:r>
      <w:r>
        <w:rPr>
          <w:rFonts w:ascii="Book Antiqua" w:hAnsi="Book Antiqua" w:cs="ECSquareSansPro-Bold"/>
          <w:bCs/>
        </w:rPr>
        <w:t>(appels</w:t>
      </w:r>
      <w:r w:rsidRPr="00773E58">
        <w:rPr>
          <w:rFonts w:ascii="Book Antiqua" w:hAnsi="Book Antiqua" w:cs="ECSquareSansPro-Bold"/>
          <w:bCs/>
        </w:rPr>
        <w:t xml:space="preserve"> FCT)</w:t>
      </w:r>
    </w:p>
    <w:p w14:paraId="0D98F6B3" w14:textId="55864471" w:rsidR="001C3FE4" w:rsidRPr="00773E58" w:rsidRDefault="001C3FE4" w:rsidP="00074B2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 w:rsidRPr="00773E58">
        <w:rPr>
          <w:rFonts w:ascii="Book Antiqua" w:hAnsi="Book Antiqua" w:cs="ECSquareSansPro-Bold"/>
          <w:bCs/>
        </w:rPr>
        <w:t>Il s’agit d’analyser les facteurs sociaux qui permettent ou alimentent l’émergence de ces trafics</w:t>
      </w:r>
      <w:r w:rsidR="00D1063D">
        <w:rPr>
          <w:rFonts w:ascii="Book Antiqua" w:hAnsi="Book Antiqua" w:cs="ECSquareSansPro-Bold"/>
          <w:bCs/>
        </w:rPr>
        <w:t xml:space="preserve"> et</w:t>
      </w:r>
      <w:r w:rsidRPr="00773E58">
        <w:rPr>
          <w:rFonts w:ascii="Book Antiqua" w:hAnsi="Book Antiqua" w:cs="ECSquareSansPro-Bold"/>
          <w:bCs/>
        </w:rPr>
        <w:t xml:space="preserve"> de ces réseaux, </w:t>
      </w:r>
      <w:r w:rsidR="00D1063D">
        <w:rPr>
          <w:rFonts w:ascii="Book Antiqua" w:hAnsi="Book Antiqua" w:cs="ECSquareSansPro-Bold"/>
          <w:bCs/>
        </w:rPr>
        <w:t xml:space="preserve">d’analyser </w:t>
      </w:r>
      <w:r w:rsidRPr="00773E58">
        <w:rPr>
          <w:rFonts w:ascii="Book Antiqua" w:hAnsi="Book Antiqua" w:cs="ECSquareSansPro-Bold"/>
          <w:bCs/>
        </w:rPr>
        <w:t>les stratégies de recrutement</w:t>
      </w:r>
      <w:r w:rsidR="00D1063D">
        <w:rPr>
          <w:rFonts w:ascii="Book Antiqua" w:hAnsi="Book Antiqua" w:cs="ECSquareSansPro-Bold"/>
          <w:bCs/>
        </w:rPr>
        <w:t xml:space="preserve"> et </w:t>
      </w:r>
      <w:r w:rsidRPr="00773E58">
        <w:rPr>
          <w:rFonts w:ascii="Book Antiqua" w:hAnsi="Book Antiqua" w:cs="ECSquareSansPro-Bold"/>
          <w:bCs/>
        </w:rPr>
        <w:t>les répercussions (psychologiques, sociales, économiques… au niveau individuel, familial, communautaires) de l’existence ou de la prolifération de ces réseaux ou activités criminelles</w:t>
      </w:r>
    </w:p>
    <w:p w14:paraId="36434321" w14:textId="08F57940" w:rsid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>
        <w:rPr>
          <w:rFonts w:ascii="Book Antiqua" w:hAnsi="Book Antiqua" w:cs="ECSquareSansPro-Bold"/>
          <w:bCs/>
        </w:rPr>
        <w:t>---------------</w:t>
      </w:r>
    </w:p>
    <w:p w14:paraId="68AE2CAE" w14:textId="63DA024A" w:rsidR="008E3E88" w:rsidRP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>
        <w:rPr>
          <w:rFonts w:ascii="Book Antiqua" w:hAnsi="Book Antiqua" w:cs="ECSquareSansPro-Bold"/>
          <w:bCs/>
        </w:rPr>
        <w:t>2. </w:t>
      </w:r>
      <w:r w:rsidR="001C3FE4" w:rsidRPr="00773E58">
        <w:rPr>
          <w:rFonts w:ascii="Book Antiqua" w:hAnsi="Book Antiqua" w:cs="ECSquareSansPro-Bold"/>
          <w:bCs/>
        </w:rPr>
        <w:t xml:space="preserve">Les appels du cluster 3 portent sur la </w:t>
      </w:r>
      <w:r w:rsidR="008F7FA0" w:rsidRPr="00773E58">
        <w:rPr>
          <w:rFonts w:ascii="Book Antiqua" w:hAnsi="Book Antiqua" w:cs="ECSquareSansPro-Bold"/>
          <w:bCs/>
        </w:rPr>
        <w:t>protection des espaces publics</w:t>
      </w:r>
      <w:r w:rsidR="001C3FE4" w:rsidRPr="00773E58">
        <w:rPr>
          <w:rFonts w:ascii="Book Antiqua" w:hAnsi="Book Antiqua" w:cs="ECSquareSansPro-Bold"/>
          <w:bCs/>
        </w:rPr>
        <w:t xml:space="preserve">, les débats autour des questions de </w:t>
      </w:r>
      <w:r w:rsidR="00B95C3D" w:rsidRPr="00773E58">
        <w:rPr>
          <w:rFonts w:ascii="Book Antiqua" w:hAnsi="Book Antiqua" w:cs="ECSquareSansPro-Bold"/>
          <w:bCs/>
        </w:rPr>
        <w:t xml:space="preserve">la </w:t>
      </w:r>
      <w:r w:rsidR="001C3FE4" w:rsidRPr="00773E58">
        <w:rPr>
          <w:rFonts w:ascii="Book Antiqua" w:hAnsi="Book Antiqua" w:cs="ECSquareSansPro-Bold"/>
          <w:bCs/>
        </w:rPr>
        <w:t>surveillance et de</w:t>
      </w:r>
      <w:r w:rsidR="00D1063D">
        <w:rPr>
          <w:rFonts w:ascii="Book Antiqua" w:hAnsi="Book Antiqua" w:cs="ECSquareSansPro-Bold"/>
          <w:bCs/>
        </w:rPr>
        <w:t>s</w:t>
      </w:r>
      <w:r w:rsidR="001C3FE4" w:rsidRPr="00773E58">
        <w:rPr>
          <w:rFonts w:ascii="Book Antiqua" w:hAnsi="Book Antiqua" w:cs="ECSquareSansPro-Bold"/>
          <w:bCs/>
        </w:rPr>
        <w:t xml:space="preserve"> libertés, les questions </w:t>
      </w:r>
      <w:r w:rsidR="00B95C3D" w:rsidRPr="00773E58">
        <w:rPr>
          <w:rFonts w:ascii="Book Antiqua" w:hAnsi="Book Antiqua" w:cs="ECSquareSansPro-Bold"/>
          <w:bCs/>
        </w:rPr>
        <w:t>de</w:t>
      </w:r>
      <w:r w:rsidR="001C3FE4" w:rsidRPr="00773E58">
        <w:rPr>
          <w:rFonts w:ascii="Book Antiqua" w:hAnsi="Book Antiqua" w:cs="ECSquareSansPro-Bold"/>
          <w:bCs/>
        </w:rPr>
        <w:t xml:space="preserve"> protections des données personnelles (et autres enjeux d’ordre éthique), </w:t>
      </w:r>
      <w:r w:rsidR="008F7FA0" w:rsidRPr="00773E58">
        <w:rPr>
          <w:rFonts w:ascii="Book Antiqua" w:hAnsi="Book Antiqua" w:cs="ECSquareSansPro-Bold"/>
          <w:bCs/>
        </w:rPr>
        <w:t>la désinformation et les</w:t>
      </w:r>
      <w:r w:rsidR="008E3E88" w:rsidRPr="00773E58">
        <w:rPr>
          <w:rFonts w:ascii="Book Antiqua" w:hAnsi="Book Antiqua" w:cs="ECSquareSansPro-Bold"/>
          <w:bCs/>
        </w:rPr>
        <w:t xml:space="preserve"> fake-</w:t>
      </w:r>
      <w:r w:rsidR="008F7FA0" w:rsidRPr="00773E58">
        <w:rPr>
          <w:rFonts w:ascii="Book Antiqua" w:hAnsi="Book Antiqua" w:cs="ECSquareSansPro-Bold"/>
          <w:bCs/>
        </w:rPr>
        <w:t>news</w:t>
      </w:r>
      <w:r w:rsidR="00B95C3D" w:rsidRPr="00773E58">
        <w:rPr>
          <w:rFonts w:ascii="Book Antiqua" w:hAnsi="Book Antiqua" w:cs="ECSquareSansPro-Bold"/>
          <w:bCs/>
        </w:rPr>
        <w:t xml:space="preserve">, </w:t>
      </w:r>
      <w:r w:rsidR="001C3FE4" w:rsidRPr="00773E58">
        <w:rPr>
          <w:rFonts w:ascii="Book Antiqua" w:hAnsi="Book Antiqua" w:cs="ECSquareSansPro-Bold"/>
          <w:bCs/>
        </w:rPr>
        <w:t>l</w:t>
      </w:r>
      <w:r w:rsidR="008F7FA0" w:rsidRPr="00773E58">
        <w:rPr>
          <w:rFonts w:ascii="Book Antiqua" w:hAnsi="Book Antiqua" w:cs="ECSquareSansPro-Bold"/>
          <w:bCs/>
        </w:rPr>
        <w:t xml:space="preserve">e </w:t>
      </w:r>
      <w:r w:rsidR="001C3FE4" w:rsidRPr="00773E58">
        <w:rPr>
          <w:rFonts w:ascii="Book Antiqua" w:hAnsi="Book Antiqua" w:cs="ECSquareSansPro-Bold"/>
          <w:bCs/>
        </w:rPr>
        <w:t>rôle d</w:t>
      </w:r>
      <w:r w:rsidR="008F7FA0" w:rsidRPr="00773E58">
        <w:rPr>
          <w:rFonts w:ascii="Book Antiqua" w:hAnsi="Book Antiqua" w:cs="ECSquareSansPro-Bold"/>
          <w:bCs/>
        </w:rPr>
        <w:t>u jugement humain</w:t>
      </w:r>
      <w:r w:rsidR="00B95C3D" w:rsidRPr="00773E58">
        <w:rPr>
          <w:rFonts w:ascii="Book Antiqua" w:hAnsi="Book Antiqua" w:cs="ECSquareSansPro-Bold"/>
          <w:bCs/>
        </w:rPr>
        <w:t xml:space="preserve"> et du milieu culturel</w:t>
      </w:r>
      <w:r w:rsidR="008F7FA0" w:rsidRPr="00773E58">
        <w:rPr>
          <w:rFonts w:ascii="Book Antiqua" w:hAnsi="Book Antiqua" w:cs="ECSquareSansPro-Bold"/>
          <w:bCs/>
        </w:rPr>
        <w:t xml:space="preserve"> dans l’interprétation des </w:t>
      </w:r>
      <w:r w:rsidR="001C3FE4" w:rsidRPr="00773E58">
        <w:rPr>
          <w:rFonts w:ascii="Book Antiqua" w:hAnsi="Book Antiqua" w:cs="ECSquareSansPro-Bold"/>
          <w:bCs/>
        </w:rPr>
        <w:t xml:space="preserve">données </w:t>
      </w:r>
      <w:r>
        <w:rPr>
          <w:rFonts w:ascii="Book Antiqua" w:hAnsi="Book Antiqua" w:cs="ECSquareSansPro-Bold"/>
          <w:bCs/>
        </w:rPr>
        <w:t>(appels FCT et DRS</w:t>
      </w:r>
      <w:r w:rsidR="00D1063D">
        <w:rPr>
          <w:rFonts w:ascii="Book Antiqua" w:hAnsi="Book Antiqua" w:cs="ECSquareSansPro-Bold"/>
          <w:bCs/>
        </w:rPr>
        <w:t>)</w:t>
      </w:r>
    </w:p>
    <w:p w14:paraId="05B4ABCD" w14:textId="5229A73A" w:rsidR="000B12CD" w:rsidRPr="00773E58" w:rsidRDefault="008E3E88" w:rsidP="00074B2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64" w:lineRule="auto"/>
        <w:ind w:left="567"/>
        <w:jc w:val="both"/>
        <w:rPr>
          <w:rFonts w:ascii="Book Antiqua" w:hAnsi="Book Antiqua" w:cs="Microsoft Sans Serif"/>
          <w:bCs/>
        </w:rPr>
      </w:pPr>
      <w:r w:rsidRPr="00773E58">
        <w:rPr>
          <w:rFonts w:ascii="Book Antiqua" w:hAnsi="Book Antiqua" w:cs="ECSquareSansPro-Bold"/>
          <w:bCs/>
        </w:rPr>
        <w:t>Améliorer la transparence des décisions politiques</w:t>
      </w:r>
      <w:r w:rsidR="000B12CD" w:rsidRPr="00773E58">
        <w:rPr>
          <w:rFonts w:ascii="Book Antiqua" w:hAnsi="Book Antiqua" w:cs="ECSquareSansPro-Bold"/>
          <w:bCs/>
        </w:rPr>
        <w:t> ;</w:t>
      </w:r>
      <w:r w:rsidRPr="00773E58">
        <w:rPr>
          <w:rFonts w:ascii="Book Antiqua" w:hAnsi="Book Antiqua" w:cs="ECSquareSansPro-Bold"/>
          <w:bCs/>
        </w:rPr>
        <w:t xml:space="preserve"> </w:t>
      </w:r>
      <w:r w:rsidR="000B12CD" w:rsidRPr="00773E58">
        <w:rPr>
          <w:rFonts w:ascii="Book Antiqua" w:hAnsi="Book Antiqua" w:cs="ECSquareSansPro-Bold"/>
          <w:bCs/>
        </w:rPr>
        <w:t>analyser le</w:t>
      </w:r>
      <w:r w:rsidRPr="00773E58">
        <w:rPr>
          <w:rFonts w:ascii="Book Antiqua" w:hAnsi="Book Antiqua" w:cs="ECSquareSansPro-Bold"/>
          <w:bCs/>
        </w:rPr>
        <w:t xml:space="preserve">s réticences </w:t>
      </w:r>
      <w:r w:rsidR="00D1063D">
        <w:rPr>
          <w:rFonts w:ascii="Book Antiqua" w:hAnsi="Book Antiqua" w:cs="ECSquareSansPro-Bold"/>
          <w:bCs/>
        </w:rPr>
        <w:t>et</w:t>
      </w:r>
      <w:r w:rsidR="000B12CD" w:rsidRPr="00773E58">
        <w:rPr>
          <w:rFonts w:ascii="Book Antiqua" w:hAnsi="Book Antiqua" w:cs="ECSquareSansPro-Bold"/>
          <w:bCs/>
        </w:rPr>
        <w:t xml:space="preserve"> </w:t>
      </w:r>
      <w:r w:rsidRPr="00773E58">
        <w:rPr>
          <w:rFonts w:ascii="Book Antiqua" w:hAnsi="Book Antiqua" w:cs="ECSquareSansPro-Bold"/>
          <w:bCs/>
        </w:rPr>
        <w:t xml:space="preserve">la question de la </w:t>
      </w:r>
      <w:r w:rsidR="000B12CD" w:rsidRPr="00773E58">
        <w:rPr>
          <w:rFonts w:ascii="Book Antiqua" w:hAnsi="Book Antiqua" w:cs="ECSquareSansPro-Bold"/>
          <w:bCs/>
        </w:rPr>
        <w:t>confiance dans les institutions ;</w:t>
      </w:r>
      <w:r w:rsidRPr="00773E58">
        <w:rPr>
          <w:rFonts w:ascii="Book Antiqua" w:hAnsi="Book Antiqua" w:cs="ECSquareSansPro-Bold"/>
          <w:bCs/>
        </w:rPr>
        <w:t xml:space="preserve"> </w:t>
      </w:r>
      <w:r w:rsidR="00D1063D" w:rsidRPr="00773E58">
        <w:rPr>
          <w:rFonts w:ascii="Book Antiqua" w:hAnsi="Book Antiqua" w:cs="ECSquareSansPro-Bold"/>
          <w:bCs/>
        </w:rPr>
        <w:t xml:space="preserve">analyser les réticences </w:t>
      </w:r>
      <w:r w:rsidR="00D1063D">
        <w:rPr>
          <w:rFonts w:ascii="Book Antiqua" w:hAnsi="Book Antiqua" w:cs="ECSquareSansPro-Bold"/>
          <w:bCs/>
        </w:rPr>
        <w:t>et</w:t>
      </w:r>
      <w:r w:rsidR="00D1063D" w:rsidRPr="00773E58">
        <w:rPr>
          <w:rFonts w:ascii="Book Antiqua" w:hAnsi="Book Antiqua" w:cs="ECSquareSansPro-Bold"/>
          <w:bCs/>
        </w:rPr>
        <w:t xml:space="preserve"> la question de la confiance </w:t>
      </w:r>
      <w:r w:rsidR="000B12CD" w:rsidRPr="00773E58">
        <w:rPr>
          <w:rFonts w:ascii="Book Antiqua" w:hAnsi="Book Antiqua" w:cs="ECSquareSansPro-Bold"/>
          <w:bCs/>
        </w:rPr>
        <w:t>sociétale dans la technologie ; veiller au respect des normes juridiques dans l’implémentation des outils sécuritaires</w:t>
      </w:r>
    </w:p>
    <w:p w14:paraId="527C8E2C" w14:textId="0EAE3B82" w:rsid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>
        <w:rPr>
          <w:rFonts w:ascii="Book Antiqua" w:hAnsi="Book Antiqua" w:cs="ECSquareSansPro-Bold"/>
          <w:bCs/>
        </w:rPr>
        <w:t>---------------</w:t>
      </w:r>
    </w:p>
    <w:p w14:paraId="1693F293" w14:textId="32671118" w:rsidR="005473EC" w:rsidRPr="00773E58" w:rsidRDefault="00773E58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>
        <w:rPr>
          <w:rFonts w:ascii="Book Antiqua" w:hAnsi="Book Antiqua" w:cs="ECSquareSansPro-Bold"/>
          <w:bCs/>
        </w:rPr>
        <w:t>3. </w:t>
      </w:r>
      <w:r w:rsidR="008E3E88" w:rsidRPr="00773E58">
        <w:rPr>
          <w:rFonts w:ascii="Book Antiqua" w:hAnsi="Book Antiqua" w:cs="ECSquareSansPro-Bold"/>
          <w:bCs/>
        </w:rPr>
        <w:t>Les appel</w:t>
      </w:r>
      <w:r w:rsidR="00B95C3D" w:rsidRPr="00773E58">
        <w:rPr>
          <w:rFonts w:ascii="Book Antiqua" w:hAnsi="Book Antiqua" w:cs="ECSquareSansPro-Bold"/>
          <w:bCs/>
        </w:rPr>
        <w:t xml:space="preserve">s du cluster 3 portent sur la préparation des citoyens et des </w:t>
      </w:r>
      <w:r w:rsidR="008E3E88" w:rsidRPr="00773E58">
        <w:rPr>
          <w:rFonts w:ascii="Book Antiqua" w:hAnsi="Book Antiqua" w:cs="ECSquareSansPro-Bold"/>
          <w:bCs/>
        </w:rPr>
        <w:t xml:space="preserve">sociétés face à </w:t>
      </w:r>
      <w:r w:rsidR="00D1063D">
        <w:rPr>
          <w:rFonts w:ascii="Book Antiqua" w:hAnsi="Book Antiqua" w:cs="ECSquareSansPro-Bold"/>
          <w:bCs/>
        </w:rPr>
        <w:t>d</w:t>
      </w:r>
      <w:r w:rsidR="008E3E88" w:rsidRPr="00773E58">
        <w:rPr>
          <w:rFonts w:ascii="Book Antiqua" w:hAnsi="Book Antiqua" w:cs="ECSquareSansPro-Bold"/>
          <w:bCs/>
        </w:rPr>
        <w:t>es catastrophes</w:t>
      </w:r>
      <w:r w:rsidR="00D1063D">
        <w:rPr>
          <w:rFonts w:ascii="Book Antiqua" w:hAnsi="Book Antiqua" w:cs="ECSquareSansPro-Bold"/>
          <w:bCs/>
        </w:rPr>
        <w:t xml:space="preserve"> et</w:t>
      </w:r>
      <w:r w:rsidR="008E3E88" w:rsidRPr="00773E58">
        <w:rPr>
          <w:rFonts w:ascii="Book Antiqua" w:hAnsi="Book Antiqua" w:cs="ECSquareSansPro-Bold"/>
          <w:bCs/>
        </w:rPr>
        <w:t xml:space="preserve"> à </w:t>
      </w:r>
      <w:r w:rsidR="00D1063D">
        <w:rPr>
          <w:rFonts w:ascii="Book Antiqua" w:hAnsi="Book Antiqua" w:cs="ECSquareSansPro-Bold"/>
          <w:bCs/>
        </w:rPr>
        <w:t>d</w:t>
      </w:r>
      <w:r w:rsidR="008E3E88" w:rsidRPr="00773E58">
        <w:rPr>
          <w:rFonts w:ascii="Book Antiqua" w:hAnsi="Book Antiqua" w:cs="ECSquareSansPro-Bold"/>
          <w:bCs/>
        </w:rPr>
        <w:t>es crises</w:t>
      </w:r>
      <w:r w:rsidR="00D1063D">
        <w:rPr>
          <w:rFonts w:ascii="Book Antiqua" w:hAnsi="Book Antiqua" w:cs="ECSquareSansPro-Bold"/>
          <w:bCs/>
        </w:rPr>
        <w:t xml:space="preserve"> (terrorisme, </w:t>
      </w:r>
      <w:r w:rsidR="006446C1">
        <w:rPr>
          <w:rFonts w:ascii="Book Antiqua" w:hAnsi="Book Antiqua" w:cs="ECSquareSansPro-Bold"/>
          <w:bCs/>
        </w:rPr>
        <w:t>catastrophes naturelles…)</w:t>
      </w:r>
      <w:r w:rsidR="008E3E88" w:rsidRPr="00773E58">
        <w:rPr>
          <w:rFonts w:ascii="Book Antiqua" w:hAnsi="Book Antiqua" w:cs="ECSquareSansPro-Bold"/>
          <w:bCs/>
        </w:rPr>
        <w:t xml:space="preserve">, sur la gestion de </w:t>
      </w:r>
      <w:r w:rsidR="006446C1">
        <w:rPr>
          <w:rFonts w:ascii="Book Antiqua" w:hAnsi="Book Antiqua" w:cs="ECSquareSansPro-Bold"/>
          <w:bCs/>
        </w:rPr>
        <w:t>ces</w:t>
      </w:r>
      <w:r w:rsidR="008E3E88" w:rsidRPr="00773E58">
        <w:rPr>
          <w:rFonts w:ascii="Book Antiqua" w:hAnsi="Book Antiqua" w:cs="ECSquareSansPro-Bold"/>
          <w:bCs/>
        </w:rPr>
        <w:t xml:space="preserve"> crise</w:t>
      </w:r>
      <w:r w:rsidR="006446C1">
        <w:rPr>
          <w:rFonts w:ascii="Book Antiqua" w:hAnsi="Book Antiqua" w:cs="ECSquareSansPro-Bold"/>
          <w:bCs/>
        </w:rPr>
        <w:t>s</w:t>
      </w:r>
      <w:r w:rsidR="008E3E88" w:rsidRPr="00773E58">
        <w:rPr>
          <w:rFonts w:ascii="Book Antiqua" w:hAnsi="Book Antiqua" w:cs="ECSquareSansPro-Bold"/>
          <w:bCs/>
        </w:rPr>
        <w:t xml:space="preserve"> et </w:t>
      </w:r>
      <w:r w:rsidR="006446C1">
        <w:rPr>
          <w:rFonts w:ascii="Book Antiqua" w:hAnsi="Book Antiqua" w:cs="ECSquareSansPro-Bold"/>
          <w:bCs/>
        </w:rPr>
        <w:t xml:space="preserve">sur </w:t>
      </w:r>
      <w:r w:rsidR="008E3E88" w:rsidRPr="00773E58">
        <w:rPr>
          <w:rFonts w:ascii="Book Antiqua" w:hAnsi="Book Antiqua" w:cs="ECSquareSansPro-Bold"/>
          <w:bCs/>
        </w:rPr>
        <w:t>la résilience des citoyens et des sociétés</w:t>
      </w:r>
    </w:p>
    <w:p w14:paraId="0FA9F7F6" w14:textId="0A0A0C39" w:rsidR="00601393" w:rsidRPr="00773E58" w:rsidRDefault="008E3E88" w:rsidP="00074B2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 w:rsidRPr="00773E58">
        <w:rPr>
          <w:rFonts w:ascii="Book Antiqua" w:hAnsi="Book Antiqua" w:cs="ECSquareSansPro-Bold"/>
          <w:bCs/>
        </w:rPr>
        <w:t>Quelles actions préventives ?</w:t>
      </w:r>
      <w:r w:rsidR="00A31BF6" w:rsidRPr="00773E58">
        <w:rPr>
          <w:rFonts w:ascii="Book Antiqua" w:hAnsi="Book Antiqua" w:cs="ECSquareSansPro-Bold"/>
          <w:bCs/>
        </w:rPr>
        <w:t xml:space="preserve"> </w:t>
      </w:r>
      <w:r w:rsidRPr="00773E58">
        <w:rPr>
          <w:rFonts w:ascii="Book Antiqua" w:hAnsi="Book Antiqua" w:cs="ECSquareSansPro-Bold"/>
          <w:bCs/>
        </w:rPr>
        <w:t xml:space="preserve">Quelle influence du milieu social, culturel, régional sur la </w:t>
      </w:r>
      <w:r w:rsidR="00A31BF6" w:rsidRPr="00773E58">
        <w:rPr>
          <w:rFonts w:ascii="Book Antiqua" w:hAnsi="Book Antiqua" w:cs="ECSquareSansPro-Bold"/>
          <w:bCs/>
        </w:rPr>
        <w:t xml:space="preserve">« préparation sociétale » </w:t>
      </w:r>
      <w:r w:rsidRPr="00773E58">
        <w:rPr>
          <w:rFonts w:ascii="Book Antiqua" w:hAnsi="Book Antiqua" w:cs="ECSquareSansPro-Bold"/>
          <w:bCs/>
        </w:rPr>
        <w:t xml:space="preserve">à ces catastrophes ; </w:t>
      </w:r>
      <w:r w:rsidR="000B12CD" w:rsidRPr="00773E58">
        <w:rPr>
          <w:rFonts w:ascii="Book Antiqua" w:hAnsi="Book Antiqua" w:cs="ECSquareSansPro-Bold"/>
          <w:bCs/>
        </w:rPr>
        <w:t xml:space="preserve">Quel(s) modèles(s) de réactions comportementales peut-on concevoir ? </w:t>
      </w:r>
      <w:r w:rsidRPr="00773E58">
        <w:rPr>
          <w:rFonts w:ascii="Book Antiqua" w:hAnsi="Book Antiqua" w:cs="ECSquareSansPro-Bold"/>
          <w:bCs/>
        </w:rPr>
        <w:t>Quelle répercussion</w:t>
      </w:r>
      <w:r w:rsidR="006446C1">
        <w:rPr>
          <w:rFonts w:ascii="Book Antiqua" w:hAnsi="Book Antiqua" w:cs="ECSquareSansPro-Bold"/>
          <w:bCs/>
        </w:rPr>
        <w:t>s</w:t>
      </w:r>
      <w:r w:rsidRPr="00773E58">
        <w:rPr>
          <w:rFonts w:ascii="Book Antiqua" w:hAnsi="Book Antiqua" w:cs="ECSquareSansPro-Bold"/>
          <w:bCs/>
        </w:rPr>
        <w:t xml:space="preserve"> </w:t>
      </w:r>
      <w:r w:rsidR="00A31BF6" w:rsidRPr="00773E58">
        <w:rPr>
          <w:rFonts w:ascii="Book Antiqua" w:hAnsi="Book Antiqua" w:cs="ECSquareSansPro-Bold"/>
          <w:bCs/>
        </w:rPr>
        <w:t>sociale</w:t>
      </w:r>
      <w:r w:rsidRPr="00773E58">
        <w:rPr>
          <w:rFonts w:ascii="Book Antiqua" w:hAnsi="Book Antiqua" w:cs="ECSquareSansPro-Bold"/>
          <w:bCs/>
        </w:rPr>
        <w:t>s</w:t>
      </w:r>
      <w:r w:rsidR="00A31BF6" w:rsidRPr="00773E58">
        <w:rPr>
          <w:rFonts w:ascii="Book Antiqua" w:hAnsi="Book Antiqua" w:cs="ECSquareSansPro-Bold"/>
          <w:bCs/>
        </w:rPr>
        <w:t xml:space="preserve"> et psychologique</w:t>
      </w:r>
      <w:r w:rsidRPr="00773E58">
        <w:rPr>
          <w:rFonts w:ascii="Book Antiqua" w:hAnsi="Book Antiqua" w:cs="ECSquareSansPro-Bold"/>
          <w:bCs/>
        </w:rPr>
        <w:t>s</w:t>
      </w:r>
      <w:r w:rsidR="00A31BF6" w:rsidRPr="00773E58">
        <w:rPr>
          <w:rFonts w:ascii="Book Antiqua" w:hAnsi="Book Antiqua" w:cs="ECSquareSansPro-Bold"/>
          <w:bCs/>
        </w:rPr>
        <w:t xml:space="preserve"> </w:t>
      </w:r>
      <w:r w:rsidR="006446C1" w:rsidRPr="00773E58">
        <w:rPr>
          <w:rFonts w:ascii="Book Antiqua" w:hAnsi="Book Antiqua" w:cs="ECSquareSansPro-Bold"/>
          <w:bCs/>
        </w:rPr>
        <w:t xml:space="preserve">sur les populations </w:t>
      </w:r>
      <w:r w:rsidR="006446C1">
        <w:rPr>
          <w:rFonts w:ascii="Book Antiqua" w:hAnsi="Book Antiqua" w:cs="ECSquareSansPro-Bold"/>
          <w:bCs/>
        </w:rPr>
        <w:t xml:space="preserve">après </w:t>
      </w:r>
      <w:r w:rsidRPr="00773E58">
        <w:rPr>
          <w:rFonts w:ascii="Book Antiqua" w:hAnsi="Book Antiqua" w:cs="ECSquareSansPro-Bold"/>
          <w:bCs/>
        </w:rPr>
        <w:t>des catastrophes naturelles</w:t>
      </w:r>
      <w:r w:rsidR="006446C1">
        <w:rPr>
          <w:rFonts w:ascii="Book Antiqua" w:hAnsi="Book Antiqua" w:cs="ECSquareSansPro-Bold"/>
          <w:bCs/>
        </w:rPr>
        <w:t xml:space="preserve"> ou </w:t>
      </w:r>
      <w:r w:rsidRPr="00773E58">
        <w:rPr>
          <w:rFonts w:ascii="Book Antiqua" w:hAnsi="Book Antiqua" w:cs="ECSquareSansPro-Bold"/>
          <w:bCs/>
        </w:rPr>
        <w:t>des attentats </w:t>
      </w:r>
      <w:r w:rsidR="000B12CD" w:rsidRPr="00773E58">
        <w:rPr>
          <w:rFonts w:ascii="Book Antiqua" w:hAnsi="Book Antiqua" w:cs="ECSquareSansPro-Bold"/>
          <w:bCs/>
        </w:rPr>
        <w:t>?</w:t>
      </w:r>
      <w:r w:rsidRPr="00773E58">
        <w:rPr>
          <w:rFonts w:ascii="Book Antiqua" w:hAnsi="Book Antiqua" w:cs="ECSquareSansPro-Bold"/>
          <w:bCs/>
        </w:rPr>
        <w:t xml:space="preserve"> </w:t>
      </w:r>
      <w:r w:rsidR="006446C1">
        <w:rPr>
          <w:rFonts w:ascii="Book Antiqua" w:hAnsi="Book Antiqua" w:cs="ECSquareSansPro-Bold"/>
          <w:bCs/>
        </w:rPr>
        <w:t>C</w:t>
      </w:r>
      <w:r w:rsidRPr="00773E58">
        <w:rPr>
          <w:rFonts w:ascii="Book Antiqua" w:hAnsi="Book Antiqua" w:cs="ECSquareSansPro-Bold"/>
          <w:bCs/>
        </w:rPr>
        <w:t>omment coordonner l</w:t>
      </w:r>
      <w:r w:rsidR="00035ACE" w:rsidRPr="00773E58">
        <w:rPr>
          <w:rFonts w:ascii="Book Antiqua" w:hAnsi="Book Antiqua" w:cs="ECSquareSansPro-Bold"/>
          <w:bCs/>
        </w:rPr>
        <w:t>es acteurs</w:t>
      </w:r>
      <w:r w:rsidRPr="00773E58">
        <w:rPr>
          <w:rFonts w:ascii="Book Antiqua" w:hAnsi="Book Antiqua" w:cs="ECSquareSansPro-Bold"/>
          <w:bCs/>
        </w:rPr>
        <w:t xml:space="preserve"> intervenant dans l’urgence ?  Comment informer, </w:t>
      </w:r>
      <w:r w:rsidR="00A27B2E" w:rsidRPr="00773E58">
        <w:rPr>
          <w:rFonts w:ascii="Book Antiqua" w:hAnsi="Book Antiqua" w:cs="ECSquareSansPro-Bold"/>
          <w:bCs/>
        </w:rPr>
        <w:t>communiquer</w:t>
      </w:r>
      <w:r w:rsidRPr="00773E58">
        <w:rPr>
          <w:rFonts w:ascii="Book Antiqua" w:hAnsi="Book Antiqua" w:cs="ECSquareSansPro-Bold"/>
          <w:bCs/>
        </w:rPr>
        <w:t> ? Quel rôle des réseaux sociaux ?</w:t>
      </w:r>
    </w:p>
    <w:p w14:paraId="07118996" w14:textId="77777777" w:rsidR="000B12CD" w:rsidRPr="00773E58" w:rsidRDefault="000B12CD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ECSquareSansPro-Bold"/>
          <w:bCs/>
        </w:rPr>
      </w:pPr>
      <w:r w:rsidRPr="00773E58">
        <w:rPr>
          <w:rFonts w:ascii="Book Antiqua" w:hAnsi="Book Antiqua" w:cs="ECSquareSansPro-Bold"/>
          <w:bCs/>
        </w:rPr>
        <w:t xml:space="preserve">Il s’agit d’analyser les contextes, les conditions, les répercussions, les stratégies, les réticences… d’ordre humaines, sociales, sociétales, culturelles, cognitives, psychologiques… </w:t>
      </w:r>
    </w:p>
    <w:p w14:paraId="21917072" w14:textId="5F45FD90" w:rsidR="00074B23" w:rsidRPr="00773E58" w:rsidRDefault="000B12CD" w:rsidP="00074B2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</w:rPr>
      </w:pPr>
      <w:r w:rsidRPr="00773E58">
        <w:rPr>
          <w:rFonts w:ascii="Book Antiqua" w:hAnsi="Book Antiqua" w:cs="ECSquareSansPro-Bold"/>
          <w:bCs/>
        </w:rPr>
        <w:lastRenderedPageBreak/>
        <w:t>La finalité de l’intervention ou de « l’intégration » d’une ou de plusieurs disciplines en sciences sociales est l’</w:t>
      </w:r>
      <w:r w:rsidRPr="00773E58">
        <w:rPr>
          <w:rFonts w:ascii="Book Antiqua" w:hAnsi="Book Antiqua" w:cs="ECSquareSansPro-Bold"/>
          <w:b/>
          <w:bCs/>
        </w:rPr>
        <w:t>analyse</w:t>
      </w:r>
      <w:r w:rsidRPr="00773E58">
        <w:rPr>
          <w:rFonts w:ascii="Book Antiqua" w:hAnsi="Book Antiqua" w:cs="ECSquareSansPro-Bold"/>
          <w:bCs/>
        </w:rPr>
        <w:t xml:space="preserve"> et la réalisation d’</w:t>
      </w:r>
      <w:r w:rsidRPr="00773E58">
        <w:rPr>
          <w:rFonts w:ascii="Book Antiqua" w:hAnsi="Book Antiqua" w:cs="ECSquareSansPro-Bold"/>
          <w:b/>
          <w:bCs/>
        </w:rPr>
        <w:t>expériences</w:t>
      </w:r>
      <w:r w:rsidRPr="00773E58">
        <w:rPr>
          <w:rFonts w:ascii="Book Antiqua" w:hAnsi="Book Antiqua" w:cs="ECSquareSansPro-Bold"/>
          <w:bCs/>
        </w:rPr>
        <w:t xml:space="preserve"> et/ou des </w:t>
      </w:r>
      <w:r w:rsidRPr="006446C1">
        <w:rPr>
          <w:rFonts w:ascii="Book Antiqua" w:hAnsi="Book Antiqua" w:cs="ECSquareSansPro-Bold"/>
          <w:b/>
          <w:bCs/>
        </w:rPr>
        <w:t>terrains</w:t>
      </w:r>
      <w:r w:rsidRPr="00773E58">
        <w:rPr>
          <w:rFonts w:ascii="Book Antiqua" w:hAnsi="Book Antiqua" w:cs="ECSquareSansPro-Bold"/>
          <w:bCs/>
        </w:rPr>
        <w:t xml:space="preserve"> (compréhension d’un phénomène) </w:t>
      </w:r>
      <w:r w:rsidRPr="006446C1">
        <w:rPr>
          <w:rFonts w:ascii="Book Antiqua" w:hAnsi="Book Antiqua" w:cs="ECSquareSansPro-Bold"/>
          <w:b/>
          <w:bCs/>
        </w:rPr>
        <w:t>ou</w:t>
      </w:r>
      <w:r w:rsidRPr="00773E58">
        <w:rPr>
          <w:rFonts w:ascii="Book Antiqua" w:hAnsi="Book Antiqua" w:cs="ECSquareSansPro-Bold"/>
          <w:bCs/>
        </w:rPr>
        <w:t xml:space="preserve"> la </w:t>
      </w:r>
      <w:r w:rsidRPr="00773E58">
        <w:rPr>
          <w:rFonts w:ascii="Book Antiqua" w:hAnsi="Book Antiqua" w:cs="ECSquareSansPro-Bold"/>
          <w:b/>
          <w:bCs/>
        </w:rPr>
        <w:t xml:space="preserve">méthode </w:t>
      </w:r>
      <w:r w:rsidR="00074B23" w:rsidRPr="00773E58">
        <w:rPr>
          <w:rFonts w:ascii="Book Antiqua" w:hAnsi="Book Antiqua" w:cs="ECSquareSansPro-Bold"/>
          <w:bCs/>
        </w:rPr>
        <w:t>destinée</w:t>
      </w:r>
      <w:r w:rsidRPr="00773E58">
        <w:rPr>
          <w:rFonts w:ascii="Book Antiqua" w:hAnsi="Book Antiqua" w:cs="ECSquareSansPro-Bold"/>
          <w:bCs/>
        </w:rPr>
        <w:t xml:space="preserve"> à </w:t>
      </w:r>
      <w:r w:rsidR="00074B23" w:rsidRPr="00773E58">
        <w:rPr>
          <w:rFonts w:ascii="Book Antiqua" w:hAnsi="Book Antiqua" w:cs="ECSquareSansPro-Bold"/>
          <w:bCs/>
        </w:rPr>
        <w:t xml:space="preserve">réaliser une analyse ou la mise en place d’une action, d’un </w:t>
      </w:r>
      <w:r w:rsidR="00074B23" w:rsidRPr="006446C1">
        <w:rPr>
          <w:rFonts w:ascii="Book Antiqua" w:hAnsi="Book Antiqua" w:cs="ECSquareSansPro-Bold"/>
          <w:b/>
          <w:bCs/>
        </w:rPr>
        <w:t>outil</w:t>
      </w:r>
      <w:r w:rsidR="00074B23" w:rsidRPr="00773E58">
        <w:rPr>
          <w:rFonts w:ascii="Book Antiqua" w:hAnsi="Book Antiqua" w:cs="ECSquareSansPro-Bold"/>
          <w:bCs/>
        </w:rPr>
        <w:t>, d’une</w:t>
      </w:r>
      <w:r w:rsidR="00996057" w:rsidRPr="00773E58">
        <w:rPr>
          <w:rFonts w:ascii="Book Antiqua" w:hAnsi="Book Antiqua"/>
          <w:b/>
        </w:rPr>
        <w:t xml:space="preserve"> </w:t>
      </w:r>
      <w:r w:rsidR="00074B23" w:rsidRPr="00773E58">
        <w:rPr>
          <w:rFonts w:ascii="Book Antiqua" w:hAnsi="Book Antiqua"/>
        </w:rPr>
        <w:t>décision politique</w:t>
      </w:r>
      <w:r w:rsidR="00074B23" w:rsidRPr="00773E58">
        <w:rPr>
          <w:rFonts w:ascii="Book Antiqua" w:hAnsi="Book Antiqua"/>
          <w:b/>
        </w:rPr>
        <w:t xml:space="preserve"> </w:t>
      </w:r>
      <w:r w:rsidR="00074B23" w:rsidRPr="00773E58">
        <w:rPr>
          <w:rFonts w:ascii="Book Antiqua" w:hAnsi="Book Antiqua"/>
        </w:rPr>
        <w:t>(domaines SHS relevant par exemple de l’é</w:t>
      </w:r>
      <w:r w:rsidR="00996057" w:rsidRPr="00773E58">
        <w:rPr>
          <w:rFonts w:ascii="Book Antiqua" w:hAnsi="Book Antiqua"/>
        </w:rPr>
        <w:t xml:space="preserve">ducation, </w:t>
      </w:r>
      <w:r w:rsidR="006446C1">
        <w:rPr>
          <w:rFonts w:ascii="Book Antiqua" w:hAnsi="Book Antiqua"/>
        </w:rPr>
        <w:t xml:space="preserve">de </w:t>
      </w:r>
      <w:r w:rsidR="00074B23" w:rsidRPr="00773E58">
        <w:rPr>
          <w:rFonts w:ascii="Book Antiqua" w:hAnsi="Book Antiqua"/>
        </w:rPr>
        <w:t xml:space="preserve">la </w:t>
      </w:r>
      <w:r w:rsidR="00A31BF6" w:rsidRPr="00773E58">
        <w:rPr>
          <w:rFonts w:ascii="Book Antiqua" w:hAnsi="Book Antiqua"/>
        </w:rPr>
        <w:t xml:space="preserve">formation, </w:t>
      </w:r>
      <w:r w:rsidR="006446C1">
        <w:rPr>
          <w:rFonts w:ascii="Book Antiqua" w:hAnsi="Book Antiqua"/>
        </w:rPr>
        <w:t xml:space="preserve">de </w:t>
      </w:r>
      <w:r w:rsidR="00074B23" w:rsidRPr="00773E58">
        <w:rPr>
          <w:rFonts w:ascii="Book Antiqua" w:hAnsi="Book Antiqua"/>
        </w:rPr>
        <w:t xml:space="preserve">la </w:t>
      </w:r>
      <w:r w:rsidR="00996057" w:rsidRPr="00773E58">
        <w:rPr>
          <w:rFonts w:ascii="Book Antiqua" w:hAnsi="Book Antiqua"/>
        </w:rPr>
        <w:t xml:space="preserve">communication, </w:t>
      </w:r>
      <w:r w:rsidR="006446C1">
        <w:rPr>
          <w:rFonts w:ascii="Book Antiqua" w:hAnsi="Book Antiqua"/>
        </w:rPr>
        <w:t xml:space="preserve">de </w:t>
      </w:r>
      <w:r w:rsidR="00074B23" w:rsidRPr="00773E58">
        <w:rPr>
          <w:rFonts w:ascii="Book Antiqua" w:hAnsi="Book Antiqua"/>
        </w:rPr>
        <w:t xml:space="preserve">la </w:t>
      </w:r>
      <w:r w:rsidRPr="00773E58">
        <w:rPr>
          <w:rFonts w:ascii="Book Antiqua" w:hAnsi="Book Antiqua"/>
        </w:rPr>
        <w:t>gestion des média</w:t>
      </w:r>
      <w:r w:rsidR="00A31BF6" w:rsidRPr="00773E58">
        <w:rPr>
          <w:rFonts w:ascii="Book Antiqua" w:hAnsi="Book Antiqua"/>
        </w:rPr>
        <w:t xml:space="preserve">s, </w:t>
      </w:r>
      <w:r w:rsidR="006446C1">
        <w:rPr>
          <w:rFonts w:ascii="Book Antiqua" w:hAnsi="Book Antiqua"/>
        </w:rPr>
        <w:t xml:space="preserve">de </w:t>
      </w:r>
      <w:r w:rsidR="00074B23" w:rsidRPr="00773E58">
        <w:rPr>
          <w:rFonts w:ascii="Book Antiqua" w:hAnsi="Book Antiqua"/>
        </w:rPr>
        <w:t>l’innovation</w:t>
      </w:r>
      <w:r w:rsidR="00A31BF6" w:rsidRPr="00773E58">
        <w:rPr>
          <w:rFonts w:ascii="Book Antiqua" w:hAnsi="Book Antiqua"/>
        </w:rPr>
        <w:t xml:space="preserve"> sociale</w:t>
      </w:r>
      <w:r w:rsidRPr="00773E58">
        <w:rPr>
          <w:rFonts w:ascii="Book Antiqua" w:hAnsi="Book Antiqua"/>
        </w:rPr>
        <w:t>)</w:t>
      </w:r>
    </w:p>
    <w:p w14:paraId="4070B5FF" w14:textId="4975F13C" w:rsidR="00773E58" w:rsidRPr="00D1063D" w:rsidRDefault="00773E58" w:rsidP="00773E58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</w:rPr>
      </w:pPr>
    </w:p>
    <w:p w14:paraId="723AAC68" w14:textId="09B2232D" w:rsidR="00443797" w:rsidRPr="00773E58" w:rsidRDefault="00074B23" w:rsidP="00773E58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  <w:b/>
          <w:color w:val="00B0F0"/>
        </w:rPr>
      </w:pPr>
      <w:r w:rsidRPr="00773E58">
        <w:rPr>
          <w:rFonts w:ascii="Book Antiqua" w:hAnsi="Book Antiqua"/>
          <w:b/>
          <w:color w:val="00B0F0"/>
        </w:rPr>
        <w:t>Liste des a</w:t>
      </w:r>
      <w:r w:rsidR="00443797" w:rsidRPr="00773E58">
        <w:rPr>
          <w:rFonts w:ascii="Book Antiqua" w:hAnsi="Book Antiqua"/>
          <w:b/>
          <w:color w:val="00B0F0"/>
        </w:rPr>
        <w:t>ppels 2022 à forte composant SHS</w:t>
      </w:r>
    </w:p>
    <w:p w14:paraId="5E867D4D" w14:textId="693CC991" w:rsidR="00443797" w:rsidRPr="00773E58" w:rsidRDefault="00443797" w:rsidP="0044379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color w:val="00B0F0"/>
        </w:rPr>
      </w:pPr>
    </w:p>
    <w:p w14:paraId="1A1556FC" w14:textId="257E46E2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 xml:space="preserve">Better understanding the influence of </w:t>
      </w:r>
      <w:proofErr w:type="spellStart"/>
      <w:r w:rsidRPr="00773E58">
        <w:rPr>
          <w:rFonts w:ascii="Book Antiqua" w:hAnsi="Book Antiqua"/>
          <w:sz w:val="22"/>
          <w:szCs w:val="22"/>
          <w:lang w:val="en-US"/>
        </w:rPr>
        <w:t>organisational</w:t>
      </w:r>
      <w:proofErr w:type="spellEnd"/>
      <w:r w:rsidRPr="00773E58">
        <w:rPr>
          <w:rFonts w:ascii="Book Antiqua" w:hAnsi="Book Antiqua"/>
          <w:sz w:val="22"/>
          <w:szCs w:val="22"/>
          <w:lang w:val="en-US"/>
        </w:rPr>
        <w:t xml:space="preserve"> cultures and human interactions in the forensic conte</w:t>
      </w:r>
      <w:r w:rsidR="00773E58">
        <w:rPr>
          <w:rFonts w:ascii="Book Antiqua" w:hAnsi="Book Antiqua"/>
          <w:sz w:val="22"/>
          <w:szCs w:val="22"/>
          <w:lang w:val="en-US"/>
        </w:rPr>
        <w:t>xt as well as a common lexicon</w:t>
      </w:r>
      <w:r w:rsidRPr="00773E58">
        <w:rPr>
          <w:rFonts w:ascii="Book Antiqua" w:hAnsi="Book Antiqua"/>
          <w:sz w:val="22"/>
          <w:szCs w:val="22"/>
          <w:lang w:val="en-US"/>
        </w:rPr>
        <w:t xml:space="preserve"> </w:t>
      </w:r>
    </w:p>
    <w:p w14:paraId="3A4C3354" w14:textId="78720AD0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 xml:space="preserve">Enhanced fight against the abuse of online gaming culture by extremists </w:t>
      </w:r>
    </w:p>
    <w:p w14:paraId="4AAD5B2F" w14:textId="4A15CF0A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 xml:space="preserve">Public spaces are protected while respecting privacy and avoiding mass surveillance </w:t>
      </w:r>
    </w:p>
    <w:p w14:paraId="6905E43F" w14:textId="41B487AD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 xml:space="preserve">Effective fight against corruption </w:t>
      </w:r>
    </w:p>
    <w:p w14:paraId="22123103" w14:textId="45C5D7E8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>Effective fight against illicit drugs production and trafficking</w:t>
      </w:r>
    </w:p>
    <w:p w14:paraId="3826D48B" w14:textId="51F8B3E0" w:rsidR="00074B23" w:rsidRPr="00773E58" w:rsidRDefault="00074B23" w:rsidP="00074B2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en-US"/>
        </w:rPr>
      </w:pPr>
      <w:r w:rsidRPr="00773E58">
        <w:rPr>
          <w:rFonts w:ascii="Book Antiqua" w:hAnsi="Book Antiqua"/>
          <w:lang w:val="en-US"/>
        </w:rPr>
        <w:t>Effective fight against trafficking in human beings</w:t>
      </w:r>
    </w:p>
    <w:p w14:paraId="0A4D2DA3" w14:textId="4D1974FC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 xml:space="preserve">Enhanced citizen preparedness in the event of a disaster or crisis-related emergency </w:t>
      </w:r>
    </w:p>
    <w:p w14:paraId="4DDC818F" w14:textId="64A9D4DE" w:rsidR="00074B23" w:rsidRPr="00773E58" w:rsidRDefault="00074B23" w:rsidP="00074B23">
      <w:pPr>
        <w:pStyle w:val="Default"/>
        <w:numPr>
          <w:ilvl w:val="0"/>
          <w:numId w:val="2"/>
        </w:numPr>
        <w:rPr>
          <w:rFonts w:ascii="Book Antiqua" w:hAnsi="Book Antiqua"/>
          <w:sz w:val="22"/>
          <w:szCs w:val="22"/>
          <w:lang w:val="en-US"/>
        </w:rPr>
      </w:pPr>
      <w:r w:rsidRPr="00773E58">
        <w:rPr>
          <w:rFonts w:ascii="Book Antiqua" w:hAnsi="Book Antiqua"/>
          <w:sz w:val="22"/>
          <w:szCs w:val="22"/>
          <w:lang w:val="en-US"/>
        </w:rPr>
        <w:t xml:space="preserve">Enhanced preparedness and management of High-Impact Low-Probability or unexpected events </w:t>
      </w:r>
    </w:p>
    <w:p w14:paraId="6366BC32" w14:textId="6A44062D" w:rsidR="00074B23" w:rsidRPr="00773E58" w:rsidRDefault="00074B23" w:rsidP="00074B2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en-US"/>
        </w:rPr>
      </w:pPr>
      <w:r w:rsidRPr="00773E58">
        <w:rPr>
          <w:rFonts w:ascii="Book Antiqua" w:hAnsi="Book Antiqua"/>
          <w:lang w:val="en-US"/>
        </w:rPr>
        <w:t xml:space="preserve">Better understanding of citizens’ </w:t>
      </w:r>
      <w:proofErr w:type="spellStart"/>
      <w:r w:rsidRPr="00773E58">
        <w:rPr>
          <w:rFonts w:ascii="Book Antiqua" w:hAnsi="Book Antiqua"/>
          <w:lang w:val="en-US"/>
        </w:rPr>
        <w:t>behavioural</w:t>
      </w:r>
      <w:proofErr w:type="spellEnd"/>
      <w:r w:rsidRPr="00773E58">
        <w:rPr>
          <w:rFonts w:ascii="Book Antiqua" w:hAnsi="Book Antiqua"/>
          <w:lang w:val="en-US"/>
        </w:rPr>
        <w:t xml:space="preserve"> and psychological reactions in the event of a disaster or crisis situation </w:t>
      </w:r>
    </w:p>
    <w:p w14:paraId="2460A3C8" w14:textId="4EADCF41" w:rsidR="00074B23" w:rsidRPr="00773E58" w:rsidRDefault="00074B23" w:rsidP="00074B2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  <w:lang w:val="en-US"/>
        </w:rPr>
      </w:pPr>
      <w:r w:rsidRPr="00773E58">
        <w:rPr>
          <w:rFonts w:ascii="Book Antiqua" w:hAnsi="Book Antiqua"/>
          <w:lang w:val="en-US"/>
        </w:rPr>
        <w:t>Social innovations as enablers of security solutions and increased security perception</w:t>
      </w:r>
    </w:p>
    <w:p w14:paraId="31E94090" w14:textId="44AEB2F6" w:rsidR="00773E58" w:rsidRDefault="00773E58" w:rsidP="00773E5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  <w:lang w:val="en-US"/>
        </w:rPr>
      </w:pPr>
    </w:p>
    <w:p w14:paraId="7D146FBD" w14:textId="140FA6D7" w:rsidR="00773E58" w:rsidRDefault="00773E58" w:rsidP="00773E5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  <w:lang w:val="en-US"/>
        </w:rPr>
      </w:pPr>
    </w:p>
    <w:p w14:paraId="066B5853" w14:textId="120A2EA4" w:rsidR="00773E58" w:rsidRPr="00773E58" w:rsidRDefault="00773E58" w:rsidP="00773E58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/>
          <w:b/>
          <w:color w:val="00B0F0"/>
        </w:rPr>
      </w:pPr>
      <w:r>
        <w:rPr>
          <w:rFonts w:ascii="Book Antiqua" w:hAnsi="Book Antiqua"/>
          <w:b/>
          <w:color w:val="00B0F0"/>
        </w:rPr>
        <w:t>Fiches synthétiques des</w:t>
      </w:r>
      <w:r w:rsidRPr="00773E58">
        <w:rPr>
          <w:rFonts w:ascii="Book Antiqua" w:hAnsi="Book Antiqua"/>
          <w:b/>
          <w:color w:val="00B0F0"/>
        </w:rPr>
        <w:t xml:space="preserve"> appels 2022 à forte composant SHS</w:t>
      </w:r>
      <w:r w:rsidR="009E31D7">
        <w:rPr>
          <w:rFonts w:ascii="Book Antiqua" w:hAnsi="Book Antiqua"/>
          <w:b/>
          <w:color w:val="00B0F0"/>
        </w:rPr>
        <w:t xml:space="preserve"> – Les volets et approches SHS attendus </w:t>
      </w:r>
      <w:r w:rsidR="00D1063D">
        <w:rPr>
          <w:rFonts w:ascii="Book Antiqua" w:hAnsi="Book Antiqua"/>
          <w:b/>
          <w:color w:val="00B0F0"/>
        </w:rPr>
        <w:t>(deadline : 23 novembre 2022)</w:t>
      </w:r>
    </w:p>
    <w:p w14:paraId="2E32BFB3" w14:textId="6BF0FEB5" w:rsidR="00773E58" w:rsidRPr="00773E58" w:rsidRDefault="00773E58" w:rsidP="00773E5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</w:rPr>
      </w:pPr>
    </w:p>
    <w:p w14:paraId="16762F4B" w14:textId="409A6840" w:rsidR="00773E58" w:rsidRPr="00E94BA5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E94BA5">
        <w:rPr>
          <w:rFonts w:ascii="Book Antiqua" w:hAnsi="Book Antiqua"/>
          <w:b/>
          <w:sz w:val="22"/>
          <w:szCs w:val="22"/>
          <w:lang w:val="en-US"/>
        </w:rPr>
        <w:t xml:space="preserve">FCT-01-02: Better understanding the influence of </w:t>
      </w:r>
      <w:proofErr w:type="spellStart"/>
      <w:r w:rsidRPr="00E94BA5">
        <w:rPr>
          <w:rFonts w:ascii="Book Antiqua" w:hAnsi="Book Antiqua"/>
          <w:b/>
          <w:sz w:val="22"/>
          <w:szCs w:val="22"/>
          <w:lang w:val="en-US"/>
        </w:rPr>
        <w:t>organisational</w:t>
      </w:r>
      <w:proofErr w:type="spellEnd"/>
      <w:r w:rsidRPr="00E94BA5">
        <w:rPr>
          <w:rFonts w:ascii="Book Antiqua" w:hAnsi="Book Antiqua"/>
          <w:b/>
          <w:sz w:val="22"/>
          <w:szCs w:val="22"/>
          <w:lang w:val="en-US"/>
        </w:rPr>
        <w:t xml:space="preserve"> cultures and human interactions in the forensic context as well as a common lexicon </w:t>
      </w:r>
    </w:p>
    <w:p w14:paraId="7E9E2B26" w14:textId="535CF66B" w:rsidR="00773E58" w:rsidRDefault="009E31D7" w:rsidP="005D775D">
      <w:pPr>
        <w:pStyle w:val="Default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Impact du jugement humain et des interactions humaines dans l’interprétation des données ; compréhension des cultures organisationnelles et de leur rôle dans l’interprétation des données</w:t>
      </w:r>
    </w:p>
    <w:p w14:paraId="30665996" w14:textId="10EC95D7" w:rsidR="009E31D7" w:rsidRPr="009E31D7" w:rsidRDefault="009E31D7" w:rsidP="005D775D">
      <w:pPr>
        <w:pStyle w:val="Default"/>
        <w:numPr>
          <w:ilvl w:val="0"/>
          <w:numId w:val="4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Développer des techniques cognitives pour améliorer la communication, réduire </w:t>
      </w:r>
      <w:r w:rsidR="00164016">
        <w:rPr>
          <w:rFonts w:ascii="Book Antiqua" w:hAnsi="Book Antiqua"/>
          <w:sz w:val="22"/>
          <w:szCs w:val="22"/>
        </w:rPr>
        <w:t>le</w:t>
      </w:r>
      <w:r>
        <w:rPr>
          <w:rFonts w:ascii="Book Antiqua" w:hAnsi="Book Antiqua"/>
          <w:sz w:val="22"/>
          <w:szCs w:val="22"/>
        </w:rPr>
        <w:t>s ambigüités</w:t>
      </w:r>
    </w:p>
    <w:p w14:paraId="63E3A134" w14:textId="77777777" w:rsidR="009E31D7" w:rsidRPr="009E31D7" w:rsidRDefault="009E31D7" w:rsidP="00773E58">
      <w:pPr>
        <w:pStyle w:val="Default"/>
        <w:ind w:left="720"/>
        <w:rPr>
          <w:rFonts w:ascii="Book Antiqua" w:hAnsi="Book Antiqua"/>
          <w:sz w:val="22"/>
          <w:szCs w:val="22"/>
        </w:rPr>
      </w:pPr>
    </w:p>
    <w:p w14:paraId="4F011C5F" w14:textId="14EA5116" w:rsidR="00773E58" w:rsidRPr="00E94BA5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E94BA5">
        <w:rPr>
          <w:rFonts w:ascii="Book Antiqua" w:hAnsi="Book Antiqua"/>
          <w:b/>
          <w:sz w:val="22"/>
          <w:szCs w:val="22"/>
          <w:lang w:val="en-US"/>
        </w:rPr>
        <w:t xml:space="preserve">FCT-01-03: Enhanced fight against the abuse of online gaming culture by extremists </w:t>
      </w:r>
    </w:p>
    <w:p w14:paraId="7304531E" w14:textId="65C742AB" w:rsidR="009E31D7" w:rsidRPr="00E94BA5" w:rsidRDefault="009E31D7" w:rsidP="00E94BA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E94BA5">
        <w:rPr>
          <w:rFonts w:ascii="Book Antiqua" w:hAnsi="Book Antiqua"/>
        </w:rPr>
        <w:t xml:space="preserve">Compréhension de l’usage de la culture et des structures de jeux vidéo par les extrémistes pour recruter. </w:t>
      </w:r>
    </w:p>
    <w:p w14:paraId="28610B56" w14:textId="760E5F55" w:rsidR="00773E58" w:rsidRPr="005D775D" w:rsidRDefault="009E31D7" w:rsidP="001B071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5D775D">
        <w:rPr>
          <w:rFonts w:ascii="Book Antiqua" w:hAnsi="Book Antiqua"/>
        </w:rPr>
        <w:t>Analyse des modes opératoires et des acteurs impliqués</w:t>
      </w:r>
    </w:p>
    <w:p w14:paraId="31877138" w14:textId="6510D644" w:rsidR="009E31D7" w:rsidRPr="005D775D" w:rsidRDefault="009E31D7" w:rsidP="001B071A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5D775D">
        <w:rPr>
          <w:rFonts w:ascii="Book Antiqua" w:hAnsi="Book Antiqua"/>
        </w:rPr>
        <w:t>Améliorer la prise de conscience des citoyens</w:t>
      </w:r>
      <w:r w:rsidR="005D775D" w:rsidRPr="005D775D">
        <w:rPr>
          <w:rFonts w:ascii="Book Antiqua" w:hAnsi="Book Antiqua"/>
        </w:rPr>
        <w:t> ; travailler à la protection des jeunes</w:t>
      </w:r>
    </w:p>
    <w:p w14:paraId="7C356B44" w14:textId="0EB6E96E" w:rsidR="00773E58" w:rsidRDefault="005D775D" w:rsidP="001B071A">
      <w:pPr>
        <w:pStyle w:val="Default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Méthode : innovation sociale recommandée</w:t>
      </w:r>
    </w:p>
    <w:p w14:paraId="1A25EBD1" w14:textId="713CAD43" w:rsidR="005D775D" w:rsidRDefault="00E94BA5" w:rsidP="001B071A">
      <w:pPr>
        <w:pStyle w:val="Default"/>
        <w:numPr>
          <w:ilvl w:val="0"/>
          <w:numId w:val="5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Se </w:t>
      </w:r>
      <w:r w:rsidR="005D775D">
        <w:rPr>
          <w:rFonts w:ascii="Book Antiqua" w:hAnsi="Book Antiqua"/>
          <w:sz w:val="22"/>
          <w:szCs w:val="22"/>
        </w:rPr>
        <w:t xml:space="preserve">coordonner avec l’appel du Cluster 2 </w:t>
      </w:r>
      <w:r>
        <w:rPr>
          <w:rFonts w:ascii="Book Antiqua" w:hAnsi="Book Antiqua"/>
          <w:sz w:val="22"/>
          <w:szCs w:val="22"/>
        </w:rPr>
        <w:t>DEMOCRACY 2022-01-05 sur les</w:t>
      </w:r>
      <w:r w:rsidR="005D775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discours</w:t>
      </w:r>
      <w:r w:rsidR="005D775D">
        <w:rPr>
          <w:rFonts w:ascii="Book Antiqua" w:hAnsi="Book Antiqua"/>
          <w:sz w:val="22"/>
          <w:szCs w:val="22"/>
        </w:rPr>
        <w:t xml:space="preserve"> populistes</w:t>
      </w:r>
    </w:p>
    <w:p w14:paraId="23967EAB" w14:textId="77777777" w:rsidR="005D775D" w:rsidRPr="009E31D7" w:rsidRDefault="005D775D" w:rsidP="00773E58">
      <w:pPr>
        <w:pStyle w:val="Default"/>
        <w:rPr>
          <w:rFonts w:ascii="Book Antiqua" w:hAnsi="Book Antiqua"/>
          <w:sz w:val="22"/>
          <w:szCs w:val="22"/>
        </w:rPr>
      </w:pPr>
    </w:p>
    <w:p w14:paraId="78AA5754" w14:textId="20373CB6" w:rsidR="00773E58" w:rsidRPr="00E94BA5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E94BA5">
        <w:rPr>
          <w:rFonts w:ascii="Book Antiqua" w:hAnsi="Book Antiqua"/>
          <w:b/>
          <w:sz w:val="22"/>
          <w:szCs w:val="22"/>
          <w:lang w:val="en-US"/>
        </w:rPr>
        <w:t xml:space="preserve">FCT-01-04: Public spaces are protected while respecting privacy and avoiding mass surveillance </w:t>
      </w:r>
    </w:p>
    <w:p w14:paraId="0220CDC4" w14:textId="724A837A" w:rsidR="005D775D" w:rsidRDefault="005D775D" w:rsidP="005D775D">
      <w:pPr>
        <w:pStyle w:val="Default"/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 w:rsidRPr="005D775D">
        <w:rPr>
          <w:rFonts w:ascii="Book Antiqua" w:hAnsi="Book Antiqua"/>
          <w:sz w:val="22"/>
          <w:szCs w:val="22"/>
        </w:rPr>
        <w:t>Comp</w:t>
      </w:r>
      <w:r>
        <w:rPr>
          <w:rFonts w:ascii="Book Antiqua" w:hAnsi="Book Antiqua"/>
          <w:sz w:val="22"/>
          <w:szCs w:val="22"/>
        </w:rPr>
        <w:t>réhension</w:t>
      </w:r>
      <w:r w:rsidRPr="005D775D">
        <w:rPr>
          <w:rFonts w:ascii="Book Antiqua" w:hAnsi="Book Antiqua"/>
          <w:sz w:val="22"/>
          <w:szCs w:val="22"/>
        </w:rPr>
        <w:t xml:space="preserve"> des effets </w:t>
      </w:r>
      <w:r>
        <w:rPr>
          <w:rFonts w:ascii="Book Antiqua" w:hAnsi="Book Antiqua"/>
          <w:sz w:val="22"/>
          <w:szCs w:val="22"/>
        </w:rPr>
        <w:t xml:space="preserve">sur le comportement des citoyens </w:t>
      </w:r>
      <w:r w:rsidRPr="005D775D">
        <w:rPr>
          <w:rFonts w:ascii="Book Antiqua" w:hAnsi="Book Antiqua"/>
          <w:sz w:val="22"/>
          <w:szCs w:val="22"/>
        </w:rPr>
        <w:t>d’u</w:t>
      </w:r>
      <w:r>
        <w:rPr>
          <w:rFonts w:ascii="Book Antiqua" w:hAnsi="Book Antiqua"/>
          <w:sz w:val="22"/>
          <w:szCs w:val="22"/>
        </w:rPr>
        <w:t>n</w:t>
      </w:r>
      <w:r w:rsidRPr="005D775D">
        <w:rPr>
          <w:rFonts w:ascii="Book Antiqua" w:hAnsi="Book Antiqua"/>
          <w:sz w:val="22"/>
          <w:szCs w:val="22"/>
        </w:rPr>
        <w:t>e surveillance su</w:t>
      </w:r>
      <w:r>
        <w:rPr>
          <w:rFonts w:ascii="Book Antiqua" w:hAnsi="Book Antiqua"/>
          <w:sz w:val="22"/>
          <w:szCs w:val="22"/>
        </w:rPr>
        <w:t>r une</w:t>
      </w:r>
      <w:r w:rsidRPr="005D775D">
        <w:rPr>
          <w:rFonts w:ascii="Book Antiqua" w:hAnsi="Book Antiqua"/>
          <w:sz w:val="22"/>
          <w:szCs w:val="22"/>
        </w:rPr>
        <w:t xml:space="preserve"> la</w:t>
      </w:r>
      <w:r>
        <w:rPr>
          <w:rFonts w:ascii="Book Antiqua" w:hAnsi="Book Antiqua"/>
          <w:sz w:val="22"/>
          <w:szCs w:val="22"/>
        </w:rPr>
        <w:t xml:space="preserve">rge échelle des espaces publics. Possibles effets négatifs </w:t>
      </w:r>
    </w:p>
    <w:p w14:paraId="2A554D02" w14:textId="64227586" w:rsidR="005D775D" w:rsidRDefault="005D775D" w:rsidP="005D775D">
      <w:pPr>
        <w:pStyle w:val="Default"/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Améliorer la transparence de ces dispositifs pour les citoyens</w:t>
      </w:r>
    </w:p>
    <w:p w14:paraId="71134CDB" w14:textId="19038D91" w:rsidR="005D775D" w:rsidRDefault="005D775D" w:rsidP="005D775D">
      <w:pPr>
        <w:pStyle w:val="Default"/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Questions éthiques : anonymisation des données, restriction des accès aux données… </w:t>
      </w:r>
    </w:p>
    <w:p w14:paraId="385ABF21" w14:textId="5A922D66" w:rsidR="005D775D" w:rsidRDefault="005D775D" w:rsidP="005D775D">
      <w:pPr>
        <w:pStyle w:val="Default"/>
        <w:numPr>
          <w:ilvl w:val="0"/>
          <w:numId w:val="7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lastRenderedPageBreak/>
        <w:t xml:space="preserve">Synergies avec les appels du cluster 2 sur les questions de confiance dans la démocratie </w:t>
      </w:r>
    </w:p>
    <w:p w14:paraId="0BD3FF4E" w14:textId="34E49538" w:rsidR="005D775D" w:rsidRPr="005D775D" w:rsidRDefault="005D775D" w:rsidP="005D775D">
      <w:pPr>
        <w:pStyle w:val="Default"/>
        <w:rPr>
          <w:rFonts w:ascii="Book Antiqua" w:hAnsi="Book Antiqua"/>
          <w:sz w:val="22"/>
          <w:szCs w:val="22"/>
        </w:rPr>
      </w:pPr>
    </w:p>
    <w:p w14:paraId="39E52428" w14:textId="403D6627" w:rsidR="00773E58" w:rsidRPr="00E94BA5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E94BA5">
        <w:rPr>
          <w:rFonts w:ascii="Book Antiqua" w:hAnsi="Book Antiqua"/>
          <w:b/>
          <w:sz w:val="22"/>
          <w:szCs w:val="22"/>
          <w:lang w:val="en-US"/>
        </w:rPr>
        <w:t xml:space="preserve">FCT-01-05: Effective fight against corruption </w:t>
      </w:r>
    </w:p>
    <w:p w14:paraId="7E6A502D" w14:textId="3A2EA3AA" w:rsidR="00FC18F0" w:rsidRDefault="005D775D" w:rsidP="000D4B77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Analyse</w:t>
      </w:r>
      <w:r w:rsidRPr="005D775D">
        <w:rPr>
          <w:rFonts w:ascii="Book Antiqua" w:hAnsi="Book Antiqua"/>
          <w:sz w:val="22"/>
          <w:szCs w:val="22"/>
        </w:rPr>
        <w:t xml:space="preserve"> complète de la corruption : modes opératoires (online et offline), dimension tran</w:t>
      </w:r>
      <w:r w:rsidR="00FC18F0">
        <w:rPr>
          <w:rFonts w:ascii="Book Antiqua" w:hAnsi="Book Antiqua"/>
          <w:sz w:val="22"/>
          <w:szCs w:val="22"/>
        </w:rPr>
        <w:t>snationale, nouvelles tendances</w:t>
      </w:r>
      <w:r w:rsidRPr="005D775D">
        <w:rPr>
          <w:rFonts w:ascii="Book Antiqua" w:hAnsi="Book Antiqua"/>
          <w:sz w:val="22"/>
          <w:szCs w:val="22"/>
        </w:rPr>
        <w:t xml:space="preserve"> </w:t>
      </w:r>
      <w:r w:rsidR="000D4B77">
        <w:rPr>
          <w:rFonts w:ascii="Book Antiqua" w:hAnsi="Book Antiqua"/>
          <w:sz w:val="22"/>
          <w:szCs w:val="22"/>
        </w:rPr>
        <w:t>– Dimensions sociétale et technologique de la corruption</w:t>
      </w:r>
    </w:p>
    <w:p w14:paraId="4F07BD97" w14:textId="300E116A" w:rsidR="00FC18F0" w:rsidRDefault="00FC18F0" w:rsidP="000D4B77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</w:t>
      </w:r>
      <w:r w:rsidR="005D775D" w:rsidRPr="005D775D">
        <w:rPr>
          <w:rFonts w:ascii="Book Antiqua" w:hAnsi="Book Antiqua"/>
          <w:sz w:val="22"/>
          <w:szCs w:val="22"/>
        </w:rPr>
        <w:t xml:space="preserve">mpacts social </w:t>
      </w:r>
      <w:r>
        <w:rPr>
          <w:rFonts w:ascii="Book Antiqua" w:hAnsi="Book Antiqua"/>
          <w:sz w:val="22"/>
          <w:szCs w:val="22"/>
        </w:rPr>
        <w:t>et économiques</w:t>
      </w:r>
      <w:r w:rsidR="005D775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notamment sur les groupes les plus vulnérables</w:t>
      </w:r>
    </w:p>
    <w:p w14:paraId="0E84B3B9" w14:textId="7B8DA0AC" w:rsidR="005D775D" w:rsidRPr="005D775D" w:rsidRDefault="00FC18F0" w:rsidP="000D4B77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C</w:t>
      </w:r>
      <w:r w:rsidR="005D775D">
        <w:rPr>
          <w:rFonts w:ascii="Book Antiqua" w:hAnsi="Book Antiqua"/>
          <w:sz w:val="22"/>
          <w:szCs w:val="22"/>
        </w:rPr>
        <w:t>onnexion avec</w:t>
      </w:r>
      <w:r w:rsidR="005D775D" w:rsidRPr="005D775D">
        <w:rPr>
          <w:rFonts w:ascii="Book Antiqua" w:hAnsi="Book Antiqua"/>
          <w:sz w:val="22"/>
          <w:szCs w:val="22"/>
        </w:rPr>
        <w:t xml:space="preserve"> d’autres types de criminalités ou réseaux criminels</w:t>
      </w:r>
      <w:r w:rsidR="000D4B77">
        <w:rPr>
          <w:rFonts w:ascii="Book Antiqua" w:hAnsi="Book Antiqua"/>
          <w:sz w:val="22"/>
          <w:szCs w:val="22"/>
        </w:rPr>
        <w:t xml:space="preserve"> notamment trafics d’êtres humains et terrorisme ; </w:t>
      </w:r>
      <w:r w:rsidR="005D775D" w:rsidRPr="005D775D">
        <w:rPr>
          <w:rFonts w:ascii="Book Antiqua" w:hAnsi="Book Antiqua"/>
          <w:sz w:val="22"/>
          <w:szCs w:val="22"/>
        </w:rPr>
        <w:t>liens avec le blanchiment d’argent</w:t>
      </w:r>
    </w:p>
    <w:p w14:paraId="6432F260" w14:textId="40A8F6AD" w:rsidR="005D775D" w:rsidRDefault="00FC18F0" w:rsidP="000D4B77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Analyse des risques ouverts avec la pandémie</w:t>
      </w:r>
    </w:p>
    <w:p w14:paraId="2B6DFBB3" w14:textId="2D0C1DB8" w:rsidR="00FC18F0" w:rsidRDefault="00FC18F0" w:rsidP="000D4B77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Améliorer les politiques publiques </w:t>
      </w:r>
    </w:p>
    <w:p w14:paraId="58B41819" w14:textId="77777777" w:rsidR="005D775D" w:rsidRPr="00FC18F0" w:rsidRDefault="005D775D" w:rsidP="005D775D">
      <w:pPr>
        <w:pStyle w:val="Default"/>
        <w:rPr>
          <w:rFonts w:ascii="Book Antiqua" w:hAnsi="Book Antiqua"/>
          <w:sz w:val="22"/>
          <w:szCs w:val="22"/>
        </w:rPr>
      </w:pPr>
    </w:p>
    <w:p w14:paraId="26A8E913" w14:textId="7F5AC7E8" w:rsidR="00773E58" w:rsidRPr="00E94BA5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E94BA5">
        <w:rPr>
          <w:rFonts w:ascii="Book Antiqua" w:hAnsi="Book Antiqua"/>
          <w:b/>
          <w:sz w:val="22"/>
          <w:szCs w:val="22"/>
          <w:lang w:val="en-US"/>
        </w:rPr>
        <w:t>FCT-01-06: Effective fight against illicit drugs production and trafficking</w:t>
      </w:r>
    </w:p>
    <w:p w14:paraId="3E682150" w14:textId="1A60E494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Analyse</w:t>
      </w:r>
      <w:r w:rsidRPr="005D775D">
        <w:rPr>
          <w:rFonts w:ascii="Book Antiqua" w:hAnsi="Book Antiqua"/>
          <w:sz w:val="22"/>
          <w:szCs w:val="22"/>
        </w:rPr>
        <w:t xml:space="preserve"> complète </w:t>
      </w:r>
      <w:r>
        <w:rPr>
          <w:rFonts w:ascii="Book Antiqua" w:hAnsi="Book Antiqua"/>
          <w:sz w:val="22"/>
          <w:szCs w:val="22"/>
        </w:rPr>
        <w:t>du trafic de drogue</w:t>
      </w:r>
      <w:r w:rsidRPr="005D775D">
        <w:rPr>
          <w:rFonts w:ascii="Book Antiqua" w:hAnsi="Book Antiqua"/>
          <w:sz w:val="22"/>
          <w:szCs w:val="22"/>
        </w:rPr>
        <w:t xml:space="preserve"> : modes opératoires (online et offline), </w:t>
      </w:r>
      <w:r>
        <w:rPr>
          <w:rFonts w:ascii="Book Antiqua" w:hAnsi="Book Antiqua"/>
          <w:sz w:val="22"/>
          <w:szCs w:val="22"/>
        </w:rPr>
        <w:t xml:space="preserve">analyse des filières, </w:t>
      </w:r>
      <w:r w:rsidRPr="005D775D">
        <w:rPr>
          <w:rFonts w:ascii="Book Antiqua" w:hAnsi="Book Antiqua"/>
          <w:sz w:val="22"/>
          <w:szCs w:val="22"/>
        </w:rPr>
        <w:t>dimension tran</w:t>
      </w:r>
      <w:r>
        <w:rPr>
          <w:rFonts w:ascii="Book Antiqua" w:hAnsi="Book Antiqua"/>
          <w:sz w:val="22"/>
          <w:szCs w:val="22"/>
        </w:rPr>
        <w:t>snationale, nouvelles tendances, nouvelles drogues</w:t>
      </w:r>
      <w:r w:rsidRPr="005D775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– Dimensions sociétale et technologique du trafic de drogue</w:t>
      </w:r>
    </w:p>
    <w:p w14:paraId="3342767B" w14:textId="7512C239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Flux financiers</w:t>
      </w:r>
    </w:p>
    <w:p w14:paraId="468514D9" w14:textId="51556827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Connaissance des acteurs des filières ; implication du crime organisé </w:t>
      </w:r>
    </w:p>
    <w:p w14:paraId="1424B149" w14:textId="721FA3C3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Rôle du darknet</w:t>
      </w:r>
    </w:p>
    <w:p w14:paraId="254FBABA" w14:textId="77777777" w:rsidR="00E94BA5" w:rsidRDefault="00E94BA5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en-US"/>
        </w:rPr>
      </w:pPr>
    </w:p>
    <w:p w14:paraId="39024FE0" w14:textId="69B97E61" w:rsidR="00773E58" w:rsidRPr="003F5014" w:rsidRDefault="00773E58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lang w:val="en-US"/>
        </w:rPr>
      </w:pPr>
      <w:r w:rsidRPr="003F5014">
        <w:rPr>
          <w:rFonts w:ascii="Book Antiqua" w:hAnsi="Book Antiqua"/>
          <w:b/>
          <w:lang w:val="en-US"/>
        </w:rPr>
        <w:t>FCT-01-07: Effective fight against trafficking in human beings</w:t>
      </w:r>
    </w:p>
    <w:p w14:paraId="2823E758" w14:textId="2F25DE61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Analyse</w:t>
      </w:r>
      <w:r w:rsidRPr="005D775D">
        <w:rPr>
          <w:rFonts w:ascii="Book Antiqua" w:hAnsi="Book Antiqua"/>
          <w:sz w:val="22"/>
          <w:szCs w:val="22"/>
        </w:rPr>
        <w:t xml:space="preserve"> complète </w:t>
      </w:r>
      <w:r>
        <w:rPr>
          <w:rFonts w:ascii="Book Antiqua" w:hAnsi="Book Antiqua"/>
          <w:sz w:val="22"/>
          <w:szCs w:val="22"/>
        </w:rPr>
        <w:t>du trafic d’</w:t>
      </w:r>
      <w:r w:rsidR="003F5014">
        <w:rPr>
          <w:rFonts w:ascii="Book Antiqua" w:hAnsi="Book Antiqua"/>
          <w:sz w:val="22"/>
          <w:szCs w:val="22"/>
        </w:rPr>
        <w:t>êtres</w:t>
      </w:r>
      <w:r>
        <w:rPr>
          <w:rFonts w:ascii="Book Antiqua" w:hAnsi="Book Antiqua"/>
          <w:sz w:val="22"/>
          <w:szCs w:val="22"/>
        </w:rPr>
        <w:t xml:space="preserve"> humains</w:t>
      </w:r>
      <w:r w:rsidRPr="005D775D">
        <w:rPr>
          <w:rFonts w:ascii="Book Antiqua" w:hAnsi="Book Antiqua"/>
          <w:sz w:val="22"/>
          <w:szCs w:val="22"/>
        </w:rPr>
        <w:t xml:space="preserve"> : modes opératoires (online et offline), </w:t>
      </w:r>
      <w:r>
        <w:rPr>
          <w:rFonts w:ascii="Book Antiqua" w:hAnsi="Book Antiqua"/>
          <w:sz w:val="22"/>
          <w:szCs w:val="22"/>
        </w:rPr>
        <w:t xml:space="preserve">analyse des filières, </w:t>
      </w:r>
      <w:r w:rsidRPr="005D775D">
        <w:rPr>
          <w:rFonts w:ascii="Book Antiqua" w:hAnsi="Book Antiqua"/>
          <w:sz w:val="22"/>
          <w:szCs w:val="22"/>
        </w:rPr>
        <w:t>dimension tran</w:t>
      </w:r>
      <w:r>
        <w:rPr>
          <w:rFonts w:ascii="Book Antiqua" w:hAnsi="Book Antiqua"/>
          <w:sz w:val="22"/>
          <w:szCs w:val="22"/>
        </w:rPr>
        <w:t>snationale, nouvelles tendances, nouvelles drogues</w:t>
      </w:r>
      <w:r w:rsidRPr="005D775D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– Dimensions sociétale et technologique du trafic </w:t>
      </w:r>
    </w:p>
    <w:p w14:paraId="21E3818C" w14:textId="09463609" w:rsidR="003F5014" w:rsidRDefault="003F5014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Analyser </w:t>
      </w:r>
      <w:r w:rsidR="00164016">
        <w:rPr>
          <w:rFonts w:ascii="Book Antiqua" w:hAnsi="Book Antiqua"/>
          <w:sz w:val="22"/>
          <w:szCs w:val="22"/>
        </w:rPr>
        <w:t>le</w:t>
      </w:r>
      <w:r>
        <w:rPr>
          <w:rFonts w:ascii="Book Antiqua" w:hAnsi="Book Antiqua"/>
          <w:sz w:val="22"/>
          <w:szCs w:val="22"/>
        </w:rPr>
        <w:t xml:space="preserve">s différentes formes de trafic d’êtres humains : travail forcée, prélèvements d’organes… </w:t>
      </w:r>
    </w:p>
    <w:p w14:paraId="57687D99" w14:textId="41FDF7C7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Identifier les réseaux, en collaboration avec</w:t>
      </w:r>
      <w:r w:rsidR="008F15A0">
        <w:rPr>
          <w:rFonts w:ascii="Book Antiqua" w:hAnsi="Book Antiqua"/>
          <w:sz w:val="22"/>
          <w:szCs w:val="22"/>
        </w:rPr>
        <w:t xml:space="preserve"> les</w:t>
      </w:r>
      <w:r>
        <w:rPr>
          <w:rFonts w:ascii="Book Antiqua" w:hAnsi="Book Antiqua"/>
          <w:sz w:val="22"/>
          <w:szCs w:val="22"/>
        </w:rPr>
        <w:t xml:space="preserve"> ONG</w:t>
      </w:r>
    </w:p>
    <w:p w14:paraId="10DAF463" w14:textId="3CD18106" w:rsidR="00E94BA5" w:rsidRDefault="003F5014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Identifier le</w:t>
      </w:r>
      <w:r w:rsidR="00E94BA5">
        <w:rPr>
          <w:rFonts w:ascii="Book Antiqua" w:hAnsi="Book Antiqua"/>
          <w:sz w:val="22"/>
          <w:szCs w:val="22"/>
        </w:rPr>
        <w:t>s victimes et les éventuelles profils types de victimes</w:t>
      </w:r>
    </w:p>
    <w:p w14:paraId="09D25D59" w14:textId="10E7BE5A" w:rsidR="00E94BA5" w:rsidRDefault="003F5014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Potentiel</w:t>
      </w:r>
      <w:r w:rsidR="00E94BA5">
        <w:rPr>
          <w:rFonts w:ascii="Book Antiqua" w:hAnsi="Book Antiqua"/>
          <w:sz w:val="22"/>
          <w:szCs w:val="22"/>
        </w:rPr>
        <w:t xml:space="preserve"> extension</w:t>
      </w:r>
      <w:r>
        <w:rPr>
          <w:rFonts w:ascii="Book Antiqua" w:hAnsi="Book Antiqua"/>
          <w:sz w:val="22"/>
          <w:szCs w:val="22"/>
        </w:rPr>
        <w:t xml:space="preserve"> des réseaux </w:t>
      </w:r>
      <w:r w:rsidR="00164016">
        <w:rPr>
          <w:rFonts w:ascii="Book Antiqua" w:hAnsi="Book Antiqua"/>
          <w:sz w:val="22"/>
          <w:szCs w:val="22"/>
        </w:rPr>
        <w:t xml:space="preserve">criminels </w:t>
      </w:r>
      <w:r>
        <w:rPr>
          <w:rFonts w:ascii="Book Antiqua" w:hAnsi="Book Antiqua"/>
          <w:sz w:val="22"/>
          <w:szCs w:val="22"/>
        </w:rPr>
        <w:t>via</w:t>
      </w:r>
      <w:r w:rsidR="00E94BA5">
        <w:rPr>
          <w:rFonts w:ascii="Book Antiqua" w:hAnsi="Book Antiqua"/>
          <w:sz w:val="22"/>
          <w:szCs w:val="22"/>
        </w:rPr>
        <w:t xml:space="preserve"> les réseaux </w:t>
      </w:r>
      <w:r>
        <w:rPr>
          <w:rFonts w:ascii="Book Antiqua" w:hAnsi="Book Antiqua"/>
          <w:sz w:val="22"/>
          <w:szCs w:val="22"/>
        </w:rPr>
        <w:t>sociaux</w:t>
      </w:r>
    </w:p>
    <w:p w14:paraId="63F43F1A" w14:textId="6A4F934A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Relations avec les autres réseaux criminels</w:t>
      </w:r>
    </w:p>
    <w:p w14:paraId="046ED711" w14:textId="7771CDE2" w:rsidR="00E94BA5" w:rsidRDefault="00E94BA5" w:rsidP="00E94BA5">
      <w:pPr>
        <w:pStyle w:val="Default"/>
        <w:numPr>
          <w:ilvl w:val="0"/>
          <w:numId w:val="8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Flux financiers</w:t>
      </w:r>
    </w:p>
    <w:p w14:paraId="78DE5B24" w14:textId="77777777" w:rsidR="00E94BA5" w:rsidRDefault="00E94BA5" w:rsidP="00E94BA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lang w:val="en-US"/>
        </w:rPr>
      </w:pPr>
    </w:p>
    <w:p w14:paraId="6C862F28" w14:textId="77777777" w:rsidR="00E94BA5" w:rsidRDefault="00E94BA5" w:rsidP="005D775D">
      <w:pPr>
        <w:pStyle w:val="Default"/>
        <w:rPr>
          <w:rFonts w:ascii="Book Antiqua" w:hAnsi="Book Antiqua"/>
          <w:sz w:val="22"/>
          <w:szCs w:val="22"/>
          <w:lang w:val="en-US"/>
        </w:rPr>
      </w:pPr>
    </w:p>
    <w:p w14:paraId="28BF1347" w14:textId="23B29B85" w:rsidR="00773E58" w:rsidRPr="003B725E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3B725E">
        <w:rPr>
          <w:rFonts w:ascii="Book Antiqua" w:hAnsi="Book Antiqua"/>
          <w:b/>
          <w:sz w:val="22"/>
          <w:szCs w:val="22"/>
          <w:lang w:val="en-US"/>
        </w:rPr>
        <w:t xml:space="preserve">DRS-01-01: Enhanced citizen preparedness in the event of a disaster or crisis-related emergency </w:t>
      </w:r>
    </w:p>
    <w:p w14:paraId="16050600" w14:textId="6F8DC836" w:rsidR="001B071A" w:rsidRDefault="00164016" w:rsidP="003B725E">
      <w:pPr>
        <w:pStyle w:val="Default"/>
        <w:numPr>
          <w:ilvl w:val="0"/>
          <w:numId w:val="10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</w:t>
      </w:r>
      <w:r w:rsidRPr="00164016">
        <w:rPr>
          <w:rFonts w:ascii="Book Antiqua" w:hAnsi="Book Antiqua"/>
          <w:sz w:val="22"/>
          <w:szCs w:val="22"/>
        </w:rPr>
        <w:t>méliorer la résilience sociétale f</w:t>
      </w:r>
      <w:r>
        <w:rPr>
          <w:rFonts w:ascii="Book Antiqua" w:hAnsi="Book Antiqua"/>
          <w:sz w:val="22"/>
          <w:szCs w:val="22"/>
        </w:rPr>
        <w:t xml:space="preserve">ace aux catastrophes et crises : préparer les citoyens, </w:t>
      </w:r>
      <w:r w:rsidR="003B725E">
        <w:rPr>
          <w:rFonts w:ascii="Book Antiqua" w:hAnsi="Book Antiqua"/>
          <w:sz w:val="22"/>
          <w:szCs w:val="22"/>
        </w:rPr>
        <w:t>le</w:t>
      </w:r>
      <w:r>
        <w:rPr>
          <w:rFonts w:ascii="Book Antiqua" w:hAnsi="Book Antiqua"/>
          <w:sz w:val="22"/>
          <w:szCs w:val="22"/>
        </w:rPr>
        <w:t xml:space="preserve"> système éducatif, les administrations, l</w:t>
      </w:r>
      <w:r w:rsidR="006017C0">
        <w:rPr>
          <w:rFonts w:ascii="Book Antiqua" w:hAnsi="Book Antiqua"/>
          <w:sz w:val="22"/>
          <w:szCs w:val="22"/>
        </w:rPr>
        <w:t>es</w:t>
      </w:r>
      <w:r>
        <w:rPr>
          <w:rFonts w:ascii="Book Antiqua" w:hAnsi="Book Antiqua"/>
          <w:sz w:val="22"/>
          <w:szCs w:val="22"/>
        </w:rPr>
        <w:t xml:space="preserve"> entreprises, </w:t>
      </w:r>
      <w:r w:rsidR="006017C0">
        <w:rPr>
          <w:rFonts w:ascii="Book Antiqua" w:hAnsi="Book Antiqua"/>
          <w:sz w:val="22"/>
          <w:szCs w:val="22"/>
        </w:rPr>
        <w:t xml:space="preserve">les acteurs politiques locaux et autres </w:t>
      </w:r>
      <w:r>
        <w:rPr>
          <w:rFonts w:ascii="Book Antiqua" w:hAnsi="Book Antiqua"/>
          <w:sz w:val="22"/>
          <w:szCs w:val="22"/>
        </w:rPr>
        <w:t xml:space="preserve">intervenants. </w:t>
      </w:r>
    </w:p>
    <w:p w14:paraId="496B99C5" w14:textId="2870A6EB" w:rsidR="00164016" w:rsidRDefault="00164016" w:rsidP="003B725E">
      <w:pPr>
        <w:pStyle w:val="Default"/>
        <w:numPr>
          <w:ilvl w:val="0"/>
          <w:numId w:val="10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Préparer </w:t>
      </w:r>
      <w:r w:rsidR="006017C0">
        <w:rPr>
          <w:rFonts w:ascii="Book Antiqua" w:hAnsi="Book Antiqua"/>
          <w:sz w:val="22"/>
          <w:szCs w:val="22"/>
        </w:rPr>
        <w:t xml:space="preserve">les citoyens et </w:t>
      </w:r>
      <w:r>
        <w:rPr>
          <w:rFonts w:ascii="Book Antiqua" w:hAnsi="Book Antiqua"/>
          <w:sz w:val="22"/>
          <w:szCs w:val="22"/>
        </w:rPr>
        <w:t>ces acteurs</w:t>
      </w:r>
      <w:r w:rsidR="006017C0">
        <w:rPr>
          <w:rFonts w:ascii="Book Antiqua" w:hAnsi="Book Antiqua"/>
          <w:sz w:val="22"/>
          <w:szCs w:val="22"/>
        </w:rPr>
        <w:t xml:space="preserve"> : </w:t>
      </w:r>
      <w:r w:rsidR="006017C0">
        <w:rPr>
          <w:rFonts w:ascii="Book Antiqua" w:hAnsi="Book Antiqua"/>
          <w:sz w:val="22"/>
          <w:szCs w:val="22"/>
        </w:rPr>
        <w:t>expériences en situation réel</w:t>
      </w:r>
      <w:r w:rsidR="006017C0">
        <w:rPr>
          <w:rFonts w:ascii="Book Antiqua" w:hAnsi="Book Antiqua"/>
          <w:sz w:val="22"/>
          <w:szCs w:val="22"/>
        </w:rPr>
        <w:t>le, jeux sérieux, formation scolaire et universitaire, formation professionnelle…</w:t>
      </w:r>
    </w:p>
    <w:p w14:paraId="2C06525B" w14:textId="08FA9E74" w:rsidR="006017C0" w:rsidRDefault="006017C0" w:rsidP="003B725E">
      <w:pPr>
        <w:pStyle w:val="Default"/>
        <w:numPr>
          <w:ilvl w:val="0"/>
          <w:numId w:val="10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Construire une </w:t>
      </w:r>
      <w:r w:rsidRPr="006017C0">
        <w:rPr>
          <w:rFonts w:ascii="Book Antiqua" w:hAnsi="Book Antiqua"/>
          <w:i/>
          <w:sz w:val="22"/>
          <w:szCs w:val="22"/>
        </w:rPr>
        <w:t>culture</w:t>
      </w:r>
      <w:r>
        <w:rPr>
          <w:rFonts w:ascii="Book Antiqua" w:hAnsi="Book Antiqua"/>
          <w:sz w:val="22"/>
          <w:szCs w:val="22"/>
        </w:rPr>
        <w:t xml:space="preserve"> de la préparation aux catastrophes</w:t>
      </w:r>
      <w:r w:rsidR="003B725E">
        <w:rPr>
          <w:rFonts w:ascii="Book Antiqua" w:hAnsi="Book Antiqua"/>
          <w:sz w:val="22"/>
          <w:szCs w:val="22"/>
        </w:rPr>
        <w:t xml:space="preserve"> et préparer</w:t>
      </w:r>
      <w:r>
        <w:rPr>
          <w:rFonts w:ascii="Book Antiqua" w:hAnsi="Book Antiqua"/>
          <w:sz w:val="22"/>
          <w:szCs w:val="22"/>
        </w:rPr>
        <w:t xml:space="preserve"> les citoyens (y compris les plus vulnérables)</w:t>
      </w:r>
      <w:r w:rsidR="003B725E">
        <w:rPr>
          <w:rFonts w:ascii="Book Antiqua" w:hAnsi="Book Antiqua"/>
          <w:sz w:val="22"/>
          <w:szCs w:val="22"/>
        </w:rPr>
        <w:t xml:space="preserve"> à réagir de façon autonome (</w:t>
      </w:r>
      <w:proofErr w:type="spellStart"/>
      <w:r w:rsidR="003B725E" w:rsidRPr="003B725E">
        <w:rPr>
          <w:rFonts w:ascii="Book Antiqua" w:hAnsi="Book Antiqua"/>
          <w:i/>
          <w:sz w:val="22"/>
          <w:szCs w:val="22"/>
        </w:rPr>
        <w:t>empowerment</w:t>
      </w:r>
      <w:proofErr w:type="spellEnd"/>
      <w:r w:rsidR="003B725E">
        <w:rPr>
          <w:rFonts w:ascii="Book Antiqua" w:hAnsi="Book Antiqua"/>
          <w:sz w:val="22"/>
          <w:szCs w:val="22"/>
        </w:rPr>
        <w:t>)</w:t>
      </w:r>
    </w:p>
    <w:p w14:paraId="0F570817" w14:textId="4A68CB63" w:rsidR="006017C0" w:rsidRDefault="006017C0" w:rsidP="003B725E">
      <w:pPr>
        <w:pStyle w:val="Default"/>
        <w:numPr>
          <w:ilvl w:val="0"/>
          <w:numId w:val="10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Communiquer et prévenir les risques de désinformation, </w:t>
      </w:r>
      <w:proofErr w:type="gramStart"/>
      <w:r>
        <w:rPr>
          <w:rFonts w:ascii="Book Antiqua" w:hAnsi="Book Antiqua"/>
          <w:sz w:val="22"/>
          <w:szCs w:val="22"/>
        </w:rPr>
        <w:t>fake news</w:t>
      </w:r>
      <w:proofErr w:type="gramEnd"/>
    </w:p>
    <w:p w14:paraId="6E0F5B44" w14:textId="77777777" w:rsidR="00164016" w:rsidRDefault="00164016" w:rsidP="005D775D">
      <w:pPr>
        <w:pStyle w:val="Default"/>
        <w:rPr>
          <w:rFonts w:ascii="Book Antiqua" w:hAnsi="Book Antiqua"/>
          <w:sz w:val="22"/>
          <w:szCs w:val="22"/>
        </w:rPr>
      </w:pPr>
    </w:p>
    <w:p w14:paraId="3D71F821" w14:textId="77777777" w:rsidR="00E94BA5" w:rsidRPr="00164016" w:rsidRDefault="00E94BA5" w:rsidP="005D775D">
      <w:pPr>
        <w:pStyle w:val="Default"/>
        <w:rPr>
          <w:rFonts w:ascii="Book Antiqua" w:hAnsi="Book Antiqua"/>
          <w:sz w:val="22"/>
          <w:szCs w:val="22"/>
        </w:rPr>
      </w:pPr>
    </w:p>
    <w:p w14:paraId="45534889" w14:textId="7E87DE8E" w:rsidR="00773E58" w:rsidRPr="00B04C65" w:rsidRDefault="00773E58" w:rsidP="005D775D">
      <w:pPr>
        <w:pStyle w:val="Default"/>
        <w:rPr>
          <w:rFonts w:ascii="Book Antiqua" w:hAnsi="Book Antiqua"/>
          <w:b/>
          <w:sz w:val="22"/>
          <w:szCs w:val="22"/>
          <w:lang w:val="en-US"/>
        </w:rPr>
      </w:pPr>
      <w:r w:rsidRPr="00B04C65">
        <w:rPr>
          <w:rFonts w:ascii="Book Antiqua" w:hAnsi="Book Antiqua"/>
          <w:b/>
          <w:sz w:val="22"/>
          <w:szCs w:val="22"/>
          <w:lang w:val="en-US"/>
        </w:rPr>
        <w:t xml:space="preserve">DRS-01-02: Enhanced preparedness and management of High-Impact Low-Probability or unexpected events </w:t>
      </w:r>
    </w:p>
    <w:p w14:paraId="7E845741" w14:textId="5D76C47A" w:rsidR="00E94BA5" w:rsidRDefault="003B725E" w:rsidP="00B04C65">
      <w:pPr>
        <w:pStyle w:val="Default"/>
        <w:numPr>
          <w:ilvl w:val="0"/>
          <w:numId w:val="11"/>
        </w:numPr>
        <w:rPr>
          <w:rFonts w:ascii="Book Antiqua" w:hAnsi="Book Antiqua"/>
          <w:sz w:val="22"/>
          <w:szCs w:val="22"/>
        </w:rPr>
      </w:pPr>
      <w:r w:rsidRPr="003B725E">
        <w:rPr>
          <w:rFonts w:ascii="Book Antiqua" w:hAnsi="Book Antiqua"/>
          <w:sz w:val="22"/>
          <w:szCs w:val="22"/>
        </w:rPr>
        <w:lastRenderedPageBreak/>
        <w:t xml:space="preserve">Calculer les probabilités </w:t>
      </w:r>
      <w:r>
        <w:rPr>
          <w:rFonts w:ascii="Book Antiqua" w:hAnsi="Book Antiqua"/>
          <w:sz w:val="22"/>
          <w:szCs w:val="22"/>
        </w:rPr>
        <w:t xml:space="preserve">de catastrophes naturelles ou humaines à court et moyen terme. Conceptualiser les risques aussi en fonction des contextes culturel, sociétal, régional, </w:t>
      </w:r>
      <w:r w:rsidR="00F12894">
        <w:rPr>
          <w:rFonts w:ascii="Book Antiqua" w:hAnsi="Book Antiqua"/>
          <w:sz w:val="22"/>
          <w:szCs w:val="22"/>
        </w:rPr>
        <w:t>éthique</w:t>
      </w:r>
      <w:r>
        <w:rPr>
          <w:rFonts w:ascii="Book Antiqua" w:hAnsi="Book Antiqua"/>
          <w:sz w:val="22"/>
          <w:szCs w:val="22"/>
        </w:rPr>
        <w:t xml:space="preserve">, historique. </w:t>
      </w:r>
    </w:p>
    <w:p w14:paraId="3E0354AF" w14:textId="48ABAE87" w:rsidR="003B725E" w:rsidRDefault="003B725E" w:rsidP="00B04C65">
      <w:pPr>
        <w:pStyle w:val="Default"/>
        <w:numPr>
          <w:ilvl w:val="0"/>
          <w:numId w:val="1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Cartographier les interdépendances </w:t>
      </w:r>
      <w:r w:rsidR="00B04C65">
        <w:rPr>
          <w:rFonts w:ascii="Book Antiqua" w:hAnsi="Book Antiqua"/>
          <w:sz w:val="22"/>
          <w:szCs w:val="22"/>
        </w:rPr>
        <w:t xml:space="preserve">socioéconomiques qui peuvent affecter ces risques. </w:t>
      </w:r>
    </w:p>
    <w:p w14:paraId="7D5341AA" w14:textId="0E277DFF" w:rsidR="00B04C65" w:rsidRDefault="00B04C65" w:rsidP="00B04C65">
      <w:pPr>
        <w:pStyle w:val="Default"/>
        <w:numPr>
          <w:ilvl w:val="0"/>
          <w:numId w:val="1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Préparation opérationnelle des acteurs impliqués dans la gestion des crises</w:t>
      </w:r>
    </w:p>
    <w:p w14:paraId="3B4F5761" w14:textId="77777777" w:rsidR="003B725E" w:rsidRPr="003B725E" w:rsidRDefault="003B725E" w:rsidP="005D775D">
      <w:pPr>
        <w:pStyle w:val="Default"/>
        <w:rPr>
          <w:rFonts w:ascii="Book Antiqua" w:hAnsi="Book Antiqua"/>
          <w:sz w:val="22"/>
          <w:szCs w:val="22"/>
        </w:rPr>
      </w:pPr>
    </w:p>
    <w:p w14:paraId="45441FD0" w14:textId="77777777" w:rsidR="00E94BA5" w:rsidRPr="003B725E" w:rsidRDefault="00E94BA5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</w:p>
    <w:p w14:paraId="0B530D13" w14:textId="3614566B" w:rsidR="00773E58" w:rsidRPr="0066538F" w:rsidRDefault="00773E58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lang w:val="en-US"/>
        </w:rPr>
      </w:pPr>
      <w:r w:rsidRPr="0066538F">
        <w:rPr>
          <w:rFonts w:ascii="Book Antiqua" w:hAnsi="Book Antiqua"/>
          <w:b/>
          <w:lang w:val="en-US"/>
        </w:rPr>
        <w:t xml:space="preserve">DRS-01-04: Better understanding of citizens’ </w:t>
      </w:r>
      <w:proofErr w:type="spellStart"/>
      <w:r w:rsidRPr="0066538F">
        <w:rPr>
          <w:rFonts w:ascii="Book Antiqua" w:hAnsi="Book Antiqua"/>
          <w:b/>
          <w:lang w:val="en-US"/>
        </w:rPr>
        <w:t>behavioural</w:t>
      </w:r>
      <w:proofErr w:type="spellEnd"/>
      <w:r w:rsidRPr="0066538F">
        <w:rPr>
          <w:rFonts w:ascii="Book Antiqua" w:hAnsi="Book Antiqua"/>
          <w:b/>
          <w:lang w:val="en-US"/>
        </w:rPr>
        <w:t xml:space="preserve"> and psychological reactions in the event of a disaster or crisis situation </w:t>
      </w:r>
    </w:p>
    <w:p w14:paraId="6EBB9475" w14:textId="305C5350" w:rsidR="00D13A8F" w:rsidRPr="008374FD" w:rsidRDefault="008374FD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>I</w:t>
      </w:r>
      <w:r w:rsidR="00D13A8F" w:rsidRPr="008374FD">
        <w:rPr>
          <w:rFonts w:ascii="Book Antiqua" w:hAnsi="Book Antiqua"/>
        </w:rPr>
        <w:t>mpact</w:t>
      </w:r>
      <w:r w:rsidR="00B0545F" w:rsidRPr="008374FD">
        <w:rPr>
          <w:rFonts w:ascii="Book Antiqua" w:hAnsi="Book Antiqua"/>
        </w:rPr>
        <w:t xml:space="preserve"> des</w:t>
      </w:r>
      <w:r w:rsidR="00D13A8F" w:rsidRPr="008374FD">
        <w:rPr>
          <w:rFonts w:ascii="Book Antiqua" w:hAnsi="Book Antiqua"/>
        </w:rPr>
        <w:t xml:space="preserve"> </w:t>
      </w:r>
      <w:r w:rsidR="00B0545F" w:rsidRPr="008374FD">
        <w:rPr>
          <w:rFonts w:ascii="Book Antiqua" w:hAnsi="Book Antiqua"/>
        </w:rPr>
        <w:t>comportements</w:t>
      </w:r>
      <w:r w:rsidR="00D13A8F" w:rsidRPr="008374FD">
        <w:rPr>
          <w:rFonts w:ascii="Book Antiqua" w:hAnsi="Book Antiqua"/>
        </w:rPr>
        <w:t xml:space="preserve"> humain</w:t>
      </w:r>
      <w:r w:rsidR="00F12894">
        <w:rPr>
          <w:rFonts w:ascii="Book Antiqua" w:hAnsi="Book Antiqua"/>
        </w:rPr>
        <w:t>s</w:t>
      </w:r>
      <w:r w:rsidR="00D13A8F" w:rsidRPr="008374FD">
        <w:rPr>
          <w:rFonts w:ascii="Book Antiqua" w:hAnsi="Book Antiqua"/>
        </w:rPr>
        <w:t xml:space="preserve"> sur la dynamique et </w:t>
      </w:r>
      <w:r w:rsidR="00B0545F" w:rsidRPr="008374FD">
        <w:rPr>
          <w:rFonts w:ascii="Book Antiqua" w:hAnsi="Book Antiqua"/>
        </w:rPr>
        <w:t>le</w:t>
      </w:r>
      <w:r w:rsidR="00D13A8F" w:rsidRPr="008374FD">
        <w:rPr>
          <w:rFonts w:ascii="Book Antiqua" w:hAnsi="Book Antiqua"/>
        </w:rPr>
        <w:t>s effets d’u</w:t>
      </w:r>
      <w:r w:rsidRPr="008374FD">
        <w:rPr>
          <w:rFonts w:ascii="Book Antiqua" w:hAnsi="Book Antiqua"/>
        </w:rPr>
        <w:t>ne</w:t>
      </w:r>
      <w:r w:rsidR="00D13A8F" w:rsidRPr="008374FD">
        <w:rPr>
          <w:rFonts w:ascii="Book Antiqua" w:hAnsi="Book Antiqua"/>
        </w:rPr>
        <w:t xml:space="preserve"> crise</w:t>
      </w:r>
    </w:p>
    <w:p w14:paraId="6A71AFBE" w14:textId="51667FB7" w:rsidR="00B04C65" w:rsidRPr="008374FD" w:rsidRDefault="00B04C65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 xml:space="preserve">Analyse des </w:t>
      </w:r>
      <w:r w:rsidR="00B0545F" w:rsidRPr="008374FD">
        <w:rPr>
          <w:rFonts w:ascii="Book Antiqua" w:hAnsi="Book Antiqua"/>
        </w:rPr>
        <w:t xml:space="preserve">actions et </w:t>
      </w:r>
      <w:r w:rsidRPr="008374FD">
        <w:rPr>
          <w:rFonts w:ascii="Book Antiqua" w:hAnsi="Book Antiqua"/>
        </w:rPr>
        <w:t xml:space="preserve">comportements </w:t>
      </w:r>
      <w:r w:rsidR="00B0545F" w:rsidRPr="008374FD">
        <w:rPr>
          <w:rFonts w:ascii="Book Antiqua" w:hAnsi="Book Antiqua"/>
        </w:rPr>
        <w:t xml:space="preserve">humains </w:t>
      </w:r>
      <w:r w:rsidR="00D13A8F" w:rsidRPr="008374FD">
        <w:rPr>
          <w:rFonts w:ascii="Book Antiqua" w:hAnsi="Book Antiqua"/>
        </w:rPr>
        <w:t>lors d</w:t>
      </w:r>
      <w:r w:rsidRPr="008374FD">
        <w:rPr>
          <w:rFonts w:ascii="Book Antiqua" w:hAnsi="Book Antiqua"/>
        </w:rPr>
        <w:t xml:space="preserve">e catastrophes ayant </w:t>
      </w:r>
      <w:r w:rsidR="00030013" w:rsidRPr="008374FD">
        <w:rPr>
          <w:rFonts w:ascii="Book Antiqua" w:hAnsi="Book Antiqua"/>
        </w:rPr>
        <w:t>eu</w:t>
      </w:r>
      <w:r w:rsidRPr="008374FD">
        <w:rPr>
          <w:rFonts w:ascii="Book Antiqua" w:hAnsi="Book Antiqua"/>
        </w:rPr>
        <w:t xml:space="preserve"> lieu</w:t>
      </w:r>
      <w:r w:rsidR="00D13A8F" w:rsidRPr="008374FD">
        <w:rPr>
          <w:rFonts w:ascii="Book Antiqua" w:hAnsi="Book Antiqua"/>
        </w:rPr>
        <w:t> </w:t>
      </w:r>
      <w:r w:rsidR="00F12894">
        <w:rPr>
          <w:rFonts w:ascii="Book Antiqua" w:hAnsi="Book Antiqua"/>
        </w:rPr>
        <w:t>(témoignages) </w:t>
      </w:r>
      <w:r w:rsidR="00D13A8F" w:rsidRPr="008374FD">
        <w:rPr>
          <w:rFonts w:ascii="Book Antiqua" w:hAnsi="Book Antiqua"/>
        </w:rPr>
        <w:t xml:space="preserve">; </w:t>
      </w:r>
      <w:r w:rsidR="008374FD" w:rsidRPr="008374FD">
        <w:rPr>
          <w:rFonts w:ascii="Book Antiqua" w:hAnsi="Book Antiqua"/>
        </w:rPr>
        <w:t>analyse des comportements selon les milieux (âge, milieu social…)</w:t>
      </w:r>
      <w:r w:rsidR="008374FD" w:rsidRPr="008374FD">
        <w:rPr>
          <w:rFonts w:ascii="Book Antiqua" w:hAnsi="Book Antiqua"/>
        </w:rPr>
        <w:t>.</w:t>
      </w:r>
    </w:p>
    <w:p w14:paraId="59D54C86" w14:textId="3FDBC20B" w:rsidR="00B04C65" w:rsidRPr="008374FD" w:rsidRDefault="00B04C65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>Intégrer ces analyses dans les procédures de préparation aux dés</w:t>
      </w:r>
      <w:r w:rsidR="00483EC3" w:rsidRPr="008374FD">
        <w:rPr>
          <w:rFonts w:ascii="Book Antiqua" w:hAnsi="Book Antiqua"/>
        </w:rPr>
        <w:t>a</w:t>
      </w:r>
      <w:r w:rsidRPr="008374FD">
        <w:rPr>
          <w:rFonts w:ascii="Book Antiqua" w:hAnsi="Book Antiqua"/>
        </w:rPr>
        <w:t>stres ou crises</w:t>
      </w:r>
    </w:p>
    <w:p w14:paraId="62E68074" w14:textId="7DAAF7BF" w:rsidR="00483EC3" w:rsidRPr="008374FD" w:rsidRDefault="00483EC3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 xml:space="preserve">Intégrer les </w:t>
      </w:r>
      <w:r w:rsidR="00030013" w:rsidRPr="008374FD">
        <w:rPr>
          <w:rFonts w:ascii="Book Antiqua" w:hAnsi="Book Antiqua"/>
        </w:rPr>
        <w:t xml:space="preserve">variables culturelles, historiques et éthiques </w:t>
      </w:r>
      <w:r w:rsidRPr="008374FD">
        <w:rPr>
          <w:rFonts w:ascii="Book Antiqua" w:hAnsi="Book Antiqua"/>
        </w:rPr>
        <w:t xml:space="preserve">dans </w:t>
      </w:r>
      <w:r w:rsidR="00030013" w:rsidRPr="008374FD">
        <w:rPr>
          <w:rFonts w:ascii="Book Antiqua" w:hAnsi="Book Antiqua"/>
        </w:rPr>
        <w:t>ce</w:t>
      </w:r>
      <w:r w:rsidRPr="008374FD">
        <w:rPr>
          <w:rFonts w:ascii="Book Antiqua" w:hAnsi="Book Antiqua"/>
        </w:rPr>
        <w:t>s procédures de préparation</w:t>
      </w:r>
      <w:r w:rsidR="008374FD" w:rsidRPr="008374FD">
        <w:rPr>
          <w:rFonts w:ascii="Book Antiqua" w:hAnsi="Book Antiqua"/>
        </w:rPr>
        <w:t xml:space="preserve"> ; </w:t>
      </w:r>
      <w:r w:rsidR="008374FD">
        <w:rPr>
          <w:rFonts w:ascii="Book Antiqua" w:hAnsi="Book Antiqua"/>
        </w:rPr>
        <w:t>a</w:t>
      </w:r>
      <w:r w:rsidR="008374FD" w:rsidRPr="008374FD">
        <w:rPr>
          <w:rFonts w:ascii="Book Antiqua" w:hAnsi="Book Antiqua"/>
        </w:rPr>
        <w:t xml:space="preserve">dresser les besoins spécifiques des populations vulnérables </w:t>
      </w:r>
    </w:p>
    <w:p w14:paraId="46B8B355" w14:textId="559B0BC5" w:rsidR="008374FD" w:rsidRPr="008374FD" w:rsidRDefault="0066538F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>A</w:t>
      </w:r>
      <w:r w:rsidRPr="008374FD">
        <w:rPr>
          <w:rFonts w:ascii="Book Antiqua" w:hAnsi="Book Antiqua"/>
        </w:rPr>
        <w:t>nalyse des comportement</w:t>
      </w:r>
      <w:r w:rsidRPr="008374FD">
        <w:rPr>
          <w:rFonts w:ascii="Book Antiqua" w:hAnsi="Book Antiqua"/>
        </w:rPr>
        <w:t>s</w:t>
      </w:r>
      <w:r w:rsidRPr="008374FD">
        <w:rPr>
          <w:rFonts w:ascii="Book Antiqua" w:hAnsi="Book Antiqua"/>
        </w:rPr>
        <w:t xml:space="preserve"> humain</w:t>
      </w:r>
      <w:r w:rsidRPr="008374FD">
        <w:rPr>
          <w:rFonts w:ascii="Book Antiqua" w:hAnsi="Book Antiqua"/>
        </w:rPr>
        <w:t>s</w:t>
      </w:r>
      <w:r w:rsidRPr="008374FD">
        <w:rPr>
          <w:rFonts w:ascii="Book Antiqua" w:hAnsi="Book Antiqua"/>
        </w:rPr>
        <w:t xml:space="preserve"> susceptibles de déclencher ou multiplier les facteurs de risques</w:t>
      </w:r>
      <w:r w:rsidR="008374FD" w:rsidRPr="008374FD">
        <w:rPr>
          <w:rFonts w:ascii="Book Antiqua" w:hAnsi="Book Antiqua"/>
        </w:rPr>
        <w:t> </w:t>
      </w:r>
    </w:p>
    <w:p w14:paraId="05DA757B" w14:textId="36C4B04D" w:rsidR="0066538F" w:rsidRPr="008374FD" w:rsidRDefault="008374FD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>Analyse des mécanismes conduisant à de fausses alarmes</w:t>
      </w:r>
    </w:p>
    <w:p w14:paraId="0CA96ECC" w14:textId="05C289AD" w:rsidR="00030013" w:rsidRPr="008374FD" w:rsidRDefault="0066538F" w:rsidP="008374FD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  <w:r w:rsidRPr="008374FD">
        <w:rPr>
          <w:rFonts w:ascii="Book Antiqua" w:hAnsi="Book Antiqua"/>
        </w:rPr>
        <w:t>A</w:t>
      </w:r>
      <w:r w:rsidR="00030013" w:rsidRPr="008374FD">
        <w:rPr>
          <w:rFonts w:ascii="Book Antiqua" w:hAnsi="Book Antiqua"/>
        </w:rPr>
        <w:t xml:space="preserve">nalyse de la nature et de l’étendue des problèmes de santé mentale </w:t>
      </w:r>
      <w:r w:rsidR="00F12894">
        <w:rPr>
          <w:rFonts w:ascii="Book Antiqua" w:hAnsi="Book Antiqua"/>
        </w:rPr>
        <w:t>affectant</w:t>
      </w:r>
      <w:r w:rsidR="00030013" w:rsidRPr="008374FD">
        <w:rPr>
          <w:rFonts w:ascii="Book Antiqua" w:hAnsi="Book Antiqua"/>
        </w:rPr>
        <w:t xml:space="preserve"> les populations </w:t>
      </w:r>
      <w:r w:rsidR="00F12894">
        <w:rPr>
          <w:rFonts w:ascii="Book Antiqua" w:hAnsi="Book Antiqua"/>
        </w:rPr>
        <w:t xml:space="preserve">touchées par une catastrophe </w:t>
      </w:r>
      <w:r w:rsidR="00030013" w:rsidRPr="008374FD">
        <w:rPr>
          <w:rFonts w:ascii="Book Antiqua" w:hAnsi="Book Antiqua"/>
        </w:rPr>
        <w:t>et les premiers intervenants</w:t>
      </w:r>
    </w:p>
    <w:p w14:paraId="76263E7A" w14:textId="3437B6B2" w:rsidR="00B04C65" w:rsidRPr="00B04C65" w:rsidRDefault="00B04C65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</w:p>
    <w:p w14:paraId="5868A58D" w14:textId="77777777" w:rsidR="00B04C65" w:rsidRPr="00B04C65" w:rsidRDefault="00B04C65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</w:rPr>
      </w:pPr>
    </w:p>
    <w:p w14:paraId="0C2946BB" w14:textId="61853957" w:rsidR="00773E58" w:rsidRPr="008374FD" w:rsidRDefault="00773E58" w:rsidP="005D775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/>
          <w:bCs/>
          <w:lang w:val="en-US"/>
        </w:rPr>
      </w:pPr>
      <w:r w:rsidRPr="008374FD">
        <w:rPr>
          <w:rFonts w:ascii="Book Antiqua" w:hAnsi="Book Antiqua"/>
          <w:b/>
          <w:lang w:val="en-US"/>
        </w:rPr>
        <w:t>SSRI-01-04: Social innovations as enablers of security solutions and increased security perception</w:t>
      </w:r>
    </w:p>
    <w:p w14:paraId="176846F0" w14:textId="78212D25" w:rsidR="00773E58" w:rsidRPr="00F12894" w:rsidRDefault="008374FD" w:rsidP="00F1289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</w:rPr>
      </w:pPr>
      <w:r w:rsidRPr="00F12894">
        <w:rPr>
          <w:rFonts w:ascii="Book Antiqua" w:hAnsi="Book Antiqua" w:cs="ECSquareSansPro-Bold"/>
          <w:bCs/>
        </w:rPr>
        <w:t>Les</w:t>
      </w:r>
      <w:r w:rsidR="00C87B19" w:rsidRPr="00F12894">
        <w:rPr>
          <w:rFonts w:ascii="Book Antiqua" w:hAnsi="Book Antiqua" w:cs="ECSquareSansPro-Bold"/>
          <w:bCs/>
        </w:rPr>
        <w:t xml:space="preserve"> « solutions » (</w:t>
      </w:r>
      <w:r w:rsidRPr="00F12894">
        <w:rPr>
          <w:rFonts w:ascii="Book Antiqua" w:hAnsi="Book Antiqua" w:cs="ECSquareSansPro-Bold"/>
          <w:bCs/>
        </w:rPr>
        <w:t>technologies et outils</w:t>
      </w:r>
      <w:r w:rsidR="00C87B19" w:rsidRPr="00F12894">
        <w:rPr>
          <w:rFonts w:ascii="Book Antiqua" w:hAnsi="Book Antiqua" w:cs="ECSquareSansPro-Bold"/>
          <w:bCs/>
        </w:rPr>
        <w:t>)</w:t>
      </w:r>
      <w:r w:rsidRPr="00F12894">
        <w:rPr>
          <w:rFonts w:ascii="Book Antiqua" w:hAnsi="Book Antiqua" w:cs="ECSquareSansPro-Bold"/>
          <w:bCs/>
        </w:rPr>
        <w:t xml:space="preserve"> de la sécurité : confiance sociétale, acceptabilité et compréhension de leur utilité </w:t>
      </w:r>
    </w:p>
    <w:p w14:paraId="5F031AEF" w14:textId="5DBDD456" w:rsidR="00C47903" w:rsidRPr="00F12894" w:rsidRDefault="00C47903" w:rsidP="00F12894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</w:rPr>
      </w:pPr>
      <w:r w:rsidRPr="00F12894">
        <w:rPr>
          <w:rFonts w:ascii="Book Antiqua" w:hAnsi="Book Antiqua" w:cs="ECSquareSansPro-Bold"/>
          <w:bCs/>
        </w:rPr>
        <w:t xml:space="preserve">Impliquer les citoyens et </w:t>
      </w:r>
      <w:r w:rsidR="00F12894" w:rsidRPr="00F12894">
        <w:rPr>
          <w:rFonts w:ascii="Book Antiqua" w:hAnsi="Book Antiqua" w:cs="ECSquareSansPro-Bold"/>
          <w:bCs/>
        </w:rPr>
        <w:t>communautés</w:t>
      </w:r>
      <w:r w:rsidRPr="00F12894">
        <w:rPr>
          <w:rFonts w:ascii="Book Antiqua" w:hAnsi="Book Antiqua" w:cs="ECSquareSansPro-Bold"/>
          <w:bCs/>
        </w:rPr>
        <w:t xml:space="preserve"> locales dans la </w:t>
      </w:r>
      <w:r w:rsidR="00F12894" w:rsidRPr="00F12894">
        <w:rPr>
          <w:rFonts w:ascii="Book Antiqua" w:hAnsi="Book Antiqua" w:cs="ECSquareSansPro-Bold"/>
          <w:bCs/>
        </w:rPr>
        <w:t>mise</w:t>
      </w:r>
      <w:r w:rsidRPr="00F12894">
        <w:rPr>
          <w:rFonts w:ascii="Book Antiqua" w:hAnsi="Book Antiqua" w:cs="ECSquareSansPro-Bold"/>
          <w:bCs/>
        </w:rPr>
        <w:t xml:space="preserve"> en place</w:t>
      </w:r>
      <w:r w:rsidR="00F12894" w:rsidRPr="00F12894">
        <w:rPr>
          <w:rFonts w:ascii="Book Antiqua" w:hAnsi="Book Antiqua" w:cs="ECSquareSansPro-Bold"/>
          <w:bCs/>
        </w:rPr>
        <w:t xml:space="preserve"> </w:t>
      </w:r>
      <w:r w:rsidR="00F12894">
        <w:rPr>
          <w:rFonts w:ascii="Book Antiqua" w:hAnsi="Book Antiqua" w:cs="ECSquareSansPro-Bold"/>
          <w:bCs/>
        </w:rPr>
        <w:t>de ces solutions (</w:t>
      </w:r>
      <w:r w:rsidR="00F12894" w:rsidRPr="00F12894">
        <w:rPr>
          <w:rFonts w:ascii="Book Antiqua" w:hAnsi="Book Antiqua" w:cs="ECSquareSansPro-Bold"/>
          <w:bCs/>
        </w:rPr>
        <w:t xml:space="preserve">cocréation, innovation sociale ; </w:t>
      </w:r>
      <w:r w:rsidR="00F12894" w:rsidRPr="00F12894">
        <w:rPr>
          <w:rFonts w:ascii="Book Antiqua" w:hAnsi="Book Antiqua" w:cs="ECSquareSansPro-Bold"/>
          <w:bCs/>
        </w:rPr>
        <w:t>collaboration accrue entre universités, recherche, pouvoirs publics, entreprises</w:t>
      </w:r>
      <w:r w:rsidR="00F12894" w:rsidRPr="00F12894">
        <w:rPr>
          <w:rFonts w:ascii="Book Antiqua" w:hAnsi="Book Antiqua" w:cs="ECSquareSansPro-Bold"/>
          <w:bCs/>
        </w:rPr>
        <w:t>)</w:t>
      </w:r>
    </w:p>
    <w:p w14:paraId="035C845B" w14:textId="77777777" w:rsidR="008374FD" w:rsidRPr="008374FD" w:rsidRDefault="008374FD" w:rsidP="00773E5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ECSquareSansPro-Bold"/>
          <w:bCs/>
        </w:rPr>
      </w:pPr>
    </w:p>
    <w:sectPr w:rsidR="008374FD" w:rsidRPr="00837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CSquare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12CB"/>
    <w:multiLevelType w:val="hybridMultilevel"/>
    <w:tmpl w:val="5636DA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6DCD"/>
    <w:multiLevelType w:val="hybridMultilevel"/>
    <w:tmpl w:val="51A49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912A1"/>
    <w:multiLevelType w:val="hybridMultilevel"/>
    <w:tmpl w:val="C99E2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963B1"/>
    <w:multiLevelType w:val="hybridMultilevel"/>
    <w:tmpl w:val="B2A62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B1723"/>
    <w:multiLevelType w:val="hybridMultilevel"/>
    <w:tmpl w:val="A7A26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2217"/>
    <w:multiLevelType w:val="hybridMultilevel"/>
    <w:tmpl w:val="F5FC80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F3F58"/>
    <w:multiLevelType w:val="hybridMultilevel"/>
    <w:tmpl w:val="A8566A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82E17"/>
    <w:multiLevelType w:val="hybridMultilevel"/>
    <w:tmpl w:val="85208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3FFD"/>
    <w:multiLevelType w:val="hybridMultilevel"/>
    <w:tmpl w:val="FDD8C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A56"/>
    <w:multiLevelType w:val="hybridMultilevel"/>
    <w:tmpl w:val="532C2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27BB1"/>
    <w:multiLevelType w:val="hybridMultilevel"/>
    <w:tmpl w:val="13D05B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B5A8A"/>
    <w:multiLevelType w:val="hybridMultilevel"/>
    <w:tmpl w:val="6C22A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128A3"/>
    <w:multiLevelType w:val="hybridMultilevel"/>
    <w:tmpl w:val="4A983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C0"/>
    <w:rsid w:val="00030013"/>
    <w:rsid w:val="00035ACE"/>
    <w:rsid w:val="0004081B"/>
    <w:rsid w:val="00074B23"/>
    <w:rsid w:val="000B12CD"/>
    <w:rsid w:val="000C546A"/>
    <w:rsid w:val="000D4B77"/>
    <w:rsid w:val="001157C9"/>
    <w:rsid w:val="001171EB"/>
    <w:rsid w:val="0015483D"/>
    <w:rsid w:val="00164016"/>
    <w:rsid w:val="001B071A"/>
    <w:rsid w:val="001C3FE4"/>
    <w:rsid w:val="001F7D93"/>
    <w:rsid w:val="00274BAB"/>
    <w:rsid w:val="002B3262"/>
    <w:rsid w:val="00317628"/>
    <w:rsid w:val="0038254D"/>
    <w:rsid w:val="003B725E"/>
    <w:rsid w:val="003F5014"/>
    <w:rsid w:val="00443797"/>
    <w:rsid w:val="00483EC3"/>
    <w:rsid w:val="005473EC"/>
    <w:rsid w:val="005D775D"/>
    <w:rsid w:val="00601393"/>
    <w:rsid w:val="006017C0"/>
    <w:rsid w:val="006446C1"/>
    <w:rsid w:val="00650A53"/>
    <w:rsid w:val="0066538F"/>
    <w:rsid w:val="006915B2"/>
    <w:rsid w:val="00773E58"/>
    <w:rsid w:val="008374FD"/>
    <w:rsid w:val="008E3E88"/>
    <w:rsid w:val="008F15A0"/>
    <w:rsid w:val="008F7FA0"/>
    <w:rsid w:val="009464C0"/>
    <w:rsid w:val="00965E86"/>
    <w:rsid w:val="00996057"/>
    <w:rsid w:val="009B3746"/>
    <w:rsid w:val="009E31D7"/>
    <w:rsid w:val="009F5E61"/>
    <w:rsid w:val="00A27B2E"/>
    <w:rsid w:val="00A31BF6"/>
    <w:rsid w:val="00AF70FF"/>
    <w:rsid w:val="00B04C65"/>
    <w:rsid w:val="00B0545F"/>
    <w:rsid w:val="00B47E24"/>
    <w:rsid w:val="00B95C3D"/>
    <w:rsid w:val="00BC34A1"/>
    <w:rsid w:val="00C37082"/>
    <w:rsid w:val="00C47903"/>
    <w:rsid w:val="00C548A2"/>
    <w:rsid w:val="00C80625"/>
    <w:rsid w:val="00C87B19"/>
    <w:rsid w:val="00D1063D"/>
    <w:rsid w:val="00D13A8F"/>
    <w:rsid w:val="00D9693B"/>
    <w:rsid w:val="00E07253"/>
    <w:rsid w:val="00E94BA5"/>
    <w:rsid w:val="00F12894"/>
    <w:rsid w:val="00F95421"/>
    <w:rsid w:val="00F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6852"/>
  <w15:chartTrackingRefBased/>
  <w15:docId w15:val="{0A1C1F62-3BC7-43F6-84F8-86253C43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013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13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13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3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39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1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139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F7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F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C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1505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Gangloff</dc:creator>
  <cp:keywords/>
  <dc:description/>
  <cp:lastModifiedBy>Sylvie Gangloff</cp:lastModifiedBy>
  <cp:revision>6</cp:revision>
  <dcterms:created xsi:type="dcterms:W3CDTF">2022-05-25T09:55:00Z</dcterms:created>
  <dcterms:modified xsi:type="dcterms:W3CDTF">2022-05-25T13:43:00Z</dcterms:modified>
</cp:coreProperties>
</file>