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CB8FD" w14:textId="12A02213" w:rsidR="4B7F682E" w:rsidRDefault="4B7F682E" w:rsidP="007D1872">
      <w:pPr>
        <w:spacing w:line="257" w:lineRule="auto"/>
        <w:ind w:left="-20" w:right="-20"/>
        <w:jc w:val="center"/>
      </w:pPr>
      <w:r w:rsidRPr="007D1872">
        <w:rPr>
          <w:rFonts w:ascii="Trebuchet MS" w:eastAsia="Trebuchet MS" w:hAnsi="Trebuchet MS" w:cs="Trebuchet MS"/>
          <w:b/>
          <w:bCs/>
          <w:sz w:val="28"/>
          <w:szCs w:val="28"/>
        </w:rPr>
        <w:t xml:space="preserve">Avenant à la Charte du Doctorat </w:t>
      </w:r>
    </w:p>
    <w:p w14:paraId="4A73AE95" w14:textId="4CA3D7A8" w:rsidR="4B7F682E" w:rsidRDefault="4B7F682E" w:rsidP="007D1872">
      <w:pPr>
        <w:spacing w:line="257" w:lineRule="auto"/>
        <w:ind w:left="-20" w:right="-20"/>
        <w:jc w:val="center"/>
      </w:pPr>
      <w:r w:rsidRPr="007D1872">
        <w:rPr>
          <w:rFonts w:ascii="Trebuchet MS" w:eastAsia="Trebuchet MS" w:hAnsi="Trebuchet MS" w:cs="Trebuchet MS"/>
          <w:b/>
          <w:bCs/>
          <w:sz w:val="28"/>
          <w:szCs w:val="28"/>
        </w:rPr>
        <w:t>Dispositions particulières</w:t>
      </w:r>
    </w:p>
    <w:p w14:paraId="56D80C98" w14:textId="718A4985" w:rsidR="4B7F682E" w:rsidRDefault="4B7F682E" w:rsidP="007D1872">
      <w:pPr>
        <w:spacing w:line="257" w:lineRule="auto"/>
        <w:ind w:left="-20" w:right="-20"/>
        <w:jc w:val="center"/>
      </w:pPr>
      <w:proofErr w:type="gramStart"/>
      <w:r w:rsidRPr="007D1872">
        <w:rPr>
          <w:rFonts w:ascii="Trebuchet MS" w:eastAsia="Trebuchet MS" w:hAnsi="Trebuchet MS" w:cs="Trebuchet MS"/>
          <w:b/>
          <w:bCs/>
          <w:sz w:val="28"/>
          <w:szCs w:val="28"/>
        </w:rPr>
        <w:t>en</w:t>
      </w:r>
      <w:proofErr w:type="gramEnd"/>
      <w:r w:rsidRPr="007D1872">
        <w:rPr>
          <w:rFonts w:ascii="Trebuchet MS" w:eastAsia="Trebuchet MS" w:hAnsi="Trebuchet MS" w:cs="Trebuchet MS"/>
          <w:b/>
          <w:bCs/>
          <w:sz w:val="28"/>
          <w:szCs w:val="28"/>
        </w:rPr>
        <w:t xml:space="preserve"> vue de la préparation du Doctorat à l’Université Lumière Lyon 2</w:t>
      </w:r>
    </w:p>
    <w:p w14:paraId="7A31135B" w14:textId="6078052E" w:rsidR="4B7F682E" w:rsidRDefault="4B7F682E" w:rsidP="007D1872">
      <w:pPr>
        <w:ind w:left="-20" w:right="-20"/>
      </w:pPr>
      <w:r w:rsidRPr="007D1872">
        <w:rPr>
          <w:rFonts w:ascii="Trebuchet MS" w:eastAsia="Trebuchet MS" w:hAnsi="Trebuchet MS" w:cs="Trebuchet MS"/>
          <w:color w:val="000000" w:themeColor="text1"/>
          <w:sz w:val="21"/>
          <w:szCs w:val="21"/>
        </w:rPr>
        <w:t xml:space="preserve"> </w:t>
      </w:r>
    </w:p>
    <w:p w14:paraId="35914EBF" w14:textId="613370BF" w:rsidR="4B7F682E" w:rsidRDefault="4B7F682E" w:rsidP="007D1872">
      <w:pPr>
        <w:ind w:left="-20" w:right="-20"/>
        <w:jc w:val="both"/>
      </w:pPr>
      <w:r w:rsidRPr="007D1872">
        <w:rPr>
          <w:rFonts w:ascii="Trebuchet MS" w:eastAsia="Trebuchet MS" w:hAnsi="Trebuchet MS" w:cs="Trebuchet MS"/>
          <w:color w:val="000000" w:themeColor="text1"/>
        </w:rPr>
        <w:t xml:space="preserve">Les parties signataires déclarent avoir lu et approuvé les dispositions suivantes : </w:t>
      </w:r>
    </w:p>
    <w:p w14:paraId="3DC69FA4" w14:textId="5CA96AD8" w:rsidR="007D1872" w:rsidRDefault="007D1872" w:rsidP="007D1872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</w:rPr>
      </w:pPr>
    </w:p>
    <w:p w14:paraId="4F98B8F8" w14:textId="78995470" w:rsidR="4B7F682E" w:rsidRDefault="4B7F682E" w:rsidP="007D1872">
      <w:pPr>
        <w:ind w:left="-20" w:right="-20"/>
        <w:jc w:val="both"/>
        <w:rPr>
          <w:rFonts w:ascii="Trebuchet MS" w:eastAsia="Trebuchet MS" w:hAnsi="Trebuchet MS" w:cs="Trebuchet MS"/>
          <w:b/>
          <w:bCs/>
          <w:color w:val="000000" w:themeColor="text1"/>
        </w:rPr>
      </w:pPr>
      <w:r w:rsidRPr="007D1872">
        <w:rPr>
          <w:rFonts w:ascii="Trebuchet MS" w:eastAsia="Trebuchet MS" w:hAnsi="Trebuchet MS" w:cs="Trebuchet MS"/>
          <w:b/>
          <w:bCs/>
          <w:color w:val="000000" w:themeColor="text1"/>
        </w:rPr>
        <w:t>1. La direction et la codirection de</w:t>
      </w:r>
      <w:r w:rsidR="08B0C188" w:rsidRPr="007D1872">
        <w:rPr>
          <w:rFonts w:ascii="Trebuchet MS" w:eastAsia="Trebuchet MS" w:hAnsi="Trebuchet MS" w:cs="Trebuchet MS"/>
          <w:b/>
          <w:bCs/>
          <w:color w:val="000000" w:themeColor="text1"/>
        </w:rPr>
        <w:t xml:space="preserve"> thèse</w:t>
      </w:r>
    </w:p>
    <w:p w14:paraId="04933372" w14:textId="647E9C7A" w:rsidR="699A55FC" w:rsidRDefault="699A55FC" w:rsidP="6009DBD4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  <w:u w:val="single"/>
        </w:rPr>
      </w:pPr>
      <w:r w:rsidRPr="6009DBD4">
        <w:rPr>
          <w:rFonts w:ascii="Trebuchet MS" w:eastAsia="Trebuchet MS" w:hAnsi="Trebuchet MS" w:cs="Trebuchet MS"/>
          <w:color w:val="000000" w:themeColor="text1"/>
          <w:u w:val="single"/>
        </w:rPr>
        <w:t>1.1 Direction de la thèse</w:t>
      </w:r>
    </w:p>
    <w:p w14:paraId="2CC90A53" w14:textId="1E6AA687" w:rsidR="00661F87" w:rsidRDefault="08B0C188" w:rsidP="00661F87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</w:rPr>
      </w:pPr>
      <w:r w:rsidRPr="6009DBD4">
        <w:rPr>
          <w:rFonts w:ascii="Trebuchet MS" w:eastAsia="Trebuchet MS" w:hAnsi="Trebuchet MS" w:cs="Trebuchet MS"/>
          <w:color w:val="000000" w:themeColor="text1"/>
        </w:rPr>
        <w:t xml:space="preserve">Tout doctorant inscrit à l'Université Lumière Lyon 2 doit </w:t>
      </w:r>
      <w:r w:rsidR="00633E2F">
        <w:rPr>
          <w:rFonts w:ascii="Trebuchet MS" w:eastAsia="Trebuchet MS" w:hAnsi="Trebuchet MS" w:cs="Trebuchet MS"/>
          <w:color w:val="000000" w:themeColor="text1"/>
        </w:rPr>
        <w:t>être encadré</w:t>
      </w:r>
      <w:r w:rsidR="00661F87">
        <w:rPr>
          <w:rFonts w:ascii="Trebuchet MS" w:eastAsia="Trebuchet MS" w:hAnsi="Trebuchet MS" w:cs="Trebuchet MS"/>
          <w:color w:val="000000" w:themeColor="text1"/>
        </w:rPr>
        <w:t xml:space="preserve"> soit </w:t>
      </w:r>
      <w:r w:rsidR="00633E2F">
        <w:rPr>
          <w:rFonts w:ascii="Trebuchet MS" w:eastAsia="Trebuchet MS" w:hAnsi="Trebuchet MS" w:cs="Trebuchet MS"/>
          <w:color w:val="000000" w:themeColor="text1"/>
        </w:rPr>
        <w:t>par</w:t>
      </w:r>
    </w:p>
    <w:p w14:paraId="440CA77E" w14:textId="0ACF73F4" w:rsidR="00661F87" w:rsidRDefault="00661F87" w:rsidP="00661F87">
      <w:pPr>
        <w:pStyle w:val="Paragraphedeliste"/>
        <w:numPr>
          <w:ilvl w:val="0"/>
          <w:numId w:val="3"/>
        </w:numPr>
        <w:ind w:right="-20"/>
        <w:jc w:val="both"/>
        <w:rPr>
          <w:rFonts w:ascii="Trebuchet MS" w:eastAsia="Trebuchet MS" w:hAnsi="Trebuchet MS" w:cs="Trebuchet MS"/>
          <w:color w:val="000000" w:themeColor="text1"/>
        </w:rPr>
      </w:pPr>
      <w:r>
        <w:rPr>
          <w:rFonts w:ascii="Trebuchet MS" w:eastAsia="Trebuchet MS" w:hAnsi="Trebuchet MS" w:cs="Trebuchet MS"/>
          <w:color w:val="000000" w:themeColor="text1"/>
        </w:rPr>
        <w:t xml:space="preserve">Un </w:t>
      </w:r>
      <w:r w:rsidR="00633E2F" w:rsidRPr="0073411E">
        <w:rPr>
          <w:rFonts w:ascii="Trebuchet MS" w:eastAsia="Trebuchet MS" w:hAnsi="Trebuchet MS" w:cs="Trebuchet MS"/>
          <w:color w:val="000000" w:themeColor="text1"/>
        </w:rPr>
        <w:t xml:space="preserve">enseignant-chercheur </w:t>
      </w:r>
      <w:r>
        <w:rPr>
          <w:rFonts w:ascii="Trebuchet MS" w:eastAsia="Trebuchet MS" w:hAnsi="Trebuchet MS" w:cs="Trebuchet MS"/>
          <w:color w:val="000000" w:themeColor="text1"/>
        </w:rPr>
        <w:t xml:space="preserve">en poste à </w:t>
      </w:r>
      <w:r w:rsidR="08B0C188" w:rsidRPr="0073411E">
        <w:rPr>
          <w:rFonts w:ascii="Trebuchet MS" w:eastAsia="Trebuchet MS" w:hAnsi="Trebuchet MS" w:cs="Trebuchet MS"/>
          <w:color w:val="000000" w:themeColor="text1"/>
        </w:rPr>
        <w:t>l'Université Lumière Lyon 2</w:t>
      </w:r>
    </w:p>
    <w:p w14:paraId="13A746B2" w14:textId="77777777" w:rsidR="00661F87" w:rsidRDefault="00661F87" w:rsidP="00661F87">
      <w:pPr>
        <w:pStyle w:val="Paragraphedeliste"/>
        <w:numPr>
          <w:ilvl w:val="0"/>
          <w:numId w:val="3"/>
        </w:numPr>
        <w:ind w:right="-20"/>
        <w:jc w:val="both"/>
        <w:rPr>
          <w:rFonts w:ascii="Trebuchet MS" w:eastAsia="Trebuchet MS" w:hAnsi="Trebuchet MS" w:cs="Trebuchet MS"/>
          <w:color w:val="000000" w:themeColor="text1"/>
        </w:rPr>
      </w:pPr>
      <w:r>
        <w:rPr>
          <w:rFonts w:ascii="Trebuchet MS" w:eastAsia="Trebuchet MS" w:hAnsi="Trebuchet MS" w:cs="Trebuchet MS"/>
          <w:color w:val="000000" w:themeColor="text1"/>
        </w:rPr>
        <w:t>Un enseignant-chercheur, en poste dans un</w:t>
      </w:r>
      <w:r w:rsidRPr="0073411E">
        <w:rPr>
          <w:rFonts w:ascii="Trebuchet MS" w:eastAsia="Trebuchet MS" w:hAnsi="Trebuchet MS" w:cs="Trebuchet MS"/>
          <w:color w:val="000000" w:themeColor="text1"/>
        </w:rPr>
        <w:t xml:space="preserve"> établissement ne délivrant pas le doctorat</w:t>
      </w:r>
      <w:r>
        <w:rPr>
          <w:rFonts w:ascii="Trebuchet MS" w:eastAsia="Trebuchet MS" w:hAnsi="Trebuchet MS" w:cs="Trebuchet MS"/>
          <w:color w:val="000000" w:themeColor="text1"/>
        </w:rPr>
        <w:t xml:space="preserve"> (par exemple IEP de Lyon, ENSSIB, etc.), et membre d’une unité de recherche ayant pour tutelle Lyon 2</w:t>
      </w:r>
    </w:p>
    <w:p w14:paraId="4848C046" w14:textId="34EA2471" w:rsidR="08B0C188" w:rsidRPr="0073411E" w:rsidRDefault="00661F87" w:rsidP="0073411E">
      <w:pPr>
        <w:pStyle w:val="Paragraphedeliste"/>
        <w:numPr>
          <w:ilvl w:val="0"/>
          <w:numId w:val="3"/>
        </w:numPr>
        <w:ind w:right="-20"/>
        <w:jc w:val="both"/>
        <w:rPr>
          <w:rFonts w:ascii="Trebuchet MS" w:eastAsia="Trebuchet MS" w:hAnsi="Trebuchet MS" w:cs="Trebuchet MS"/>
          <w:color w:val="000000" w:themeColor="text1"/>
        </w:rPr>
      </w:pPr>
      <w:r>
        <w:rPr>
          <w:rFonts w:ascii="Trebuchet MS" w:eastAsia="Trebuchet MS" w:hAnsi="Trebuchet MS" w:cs="Trebuchet MS"/>
          <w:color w:val="000000" w:themeColor="text1"/>
        </w:rPr>
        <w:t>U</w:t>
      </w:r>
      <w:r w:rsidRPr="0073411E">
        <w:rPr>
          <w:rFonts w:ascii="Trebuchet MS" w:eastAsia="Trebuchet MS" w:hAnsi="Trebuchet MS" w:cs="Trebuchet MS"/>
          <w:color w:val="000000" w:themeColor="text1"/>
        </w:rPr>
        <w:t xml:space="preserve">n chercheur </w:t>
      </w:r>
      <w:r>
        <w:rPr>
          <w:rFonts w:ascii="Trebuchet MS" w:eastAsia="Trebuchet MS" w:hAnsi="Trebuchet MS" w:cs="Trebuchet MS"/>
          <w:color w:val="000000" w:themeColor="text1"/>
        </w:rPr>
        <w:t xml:space="preserve">en poste dans un EPST (CNRS, INSERM, etc.) </w:t>
      </w:r>
      <w:r w:rsidRPr="0073411E">
        <w:rPr>
          <w:rFonts w:ascii="Trebuchet MS" w:eastAsia="Trebuchet MS" w:hAnsi="Trebuchet MS" w:cs="Trebuchet MS"/>
          <w:color w:val="000000" w:themeColor="text1"/>
        </w:rPr>
        <w:t>affecté dans une unité mixte de recherche ayant pour tutelle Lyon 2</w:t>
      </w:r>
      <w:r>
        <w:rPr>
          <w:rFonts w:ascii="Trebuchet MS" w:eastAsia="Trebuchet MS" w:hAnsi="Trebuchet MS" w:cs="Trebuchet MS"/>
          <w:color w:val="000000" w:themeColor="text1"/>
        </w:rPr>
        <w:t>.</w:t>
      </w:r>
      <w:r w:rsidR="08B0C188" w:rsidRPr="0073411E">
        <w:rPr>
          <w:rFonts w:ascii="Trebuchet MS" w:eastAsia="Trebuchet MS" w:hAnsi="Trebuchet MS" w:cs="Trebuchet MS"/>
          <w:color w:val="000000" w:themeColor="text1"/>
        </w:rPr>
        <w:t xml:space="preserve"> </w:t>
      </w:r>
    </w:p>
    <w:p w14:paraId="3928B2E7" w14:textId="53C4F950" w:rsidR="00A95D5E" w:rsidRDefault="00A95D5E" w:rsidP="6009DBD4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</w:rPr>
      </w:pPr>
      <w:r>
        <w:rPr>
          <w:rFonts w:ascii="Trebuchet MS" w:eastAsia="Trebuchet MS" w:hAnsi="Trebuchet MS" w:cs="Trebuchet MS"/>
          <w:color w:val="000000" w:themeColor="text1"/>
        </w:rPr>
        <w:t xml:space="preserve">L’encadrement de la thèse est assuré par 2 encadrants maximum : un directeur de thèse et un codirecteur le cas échéant, sauf exception </w:t>
      </w:r>
      <w:r w:rsidR="00FC31AD">
        <w:rPr>
          <w:rFonts w:ascii="Trebuchet MS" w:eastAsia="Trebuchet MS" w:hAnsi="Trebuchet MS" w:cs="Trebuchet MS"/>
          <w:color w:val="000000" w:themeColor="text1"/>
        </w:rPr>
        <w:t>précisée au</w:t>
      </w:r>
      <w:r>
        <w:rPr>
          <w:rFonts w:ascii="Trebuchet MS" w:eastAsia="Trebuchet MS" w:hAnsi="Trebuchet MS" w:cs="Trebuchet MS"/>
          <w:color w:val="000000" w:themeColor="text1"/>
        </w:rPr>
        <w:t xml:space="preserve"> point 1.4.</w:t>
      </w:r>
    </w:p>
    <w:p w14:paraId="754BE4CD" w14:textId="77777777" w:rsidR="00DE6F88" w:rsidRDefault="00DE6F88" w:rsidP="00DE6F88">
      <w:pPr>
        <w:spacing w:after="0" w:line="240" w:lineRule="auto"/>
        <w:ind w:left="-23" w:right="-23"/>
        <w:jc w:val="both"/>
        <w:rPr>
          <w:rFonts w:ascii="Trebuchet MS" w:eastAsia="Trebuchet MS" w:hAnsi="Trebuchet MS" w:cs="Trebuchet MS"/>
          <w:color w:val="000000" w:themeColor="text1"/>
          <w:u w:val="single"/>
        </w:rPr>
      </w:pPr>
    </w:p>
    <w:p w14:paraId="0A187540" w14:textId="63A64CD9" w:rsidR="08B0C188" w:rsidRDefault="75CE2729" w:rsidP="6009DBD4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  <w:u w:val="single"/>
        </w:rPr>
      </w:pPr>
      <w:r w:rsidRPr="6009DBD4">
        <w:rPr>
          <w:rFonts w:ascii="Trebuchet MS" w:eastAsia="Trebuchet MS" w:hAnsi="Trebuchet MS" w:cs="Trebuchet MS"/>
          <w:color w:val="000000" w:themeColor="text1"/>
          <w:u w:val="single"/>
        </w:rPr>
        <w:t xml:space="preserve">1.2 Nombre de doctorants encadrés par </w:t>
      </w:r>
      <w:r w:rsidR="00633E2F">
        <w:rPr>
          <w:rFonts w:ascii="Trebuchet MS" w:eastAsia="Trebuchet MS" w:hAnsi="Trebuchet MS" w:cs="Trebuchet MS"/>
          <w:color w:val="000000" w:themeColor="text1"/>
          <w:u w:val="single"/>
        </w:rPr>
        <w:t xml:space="preserve">un </w:t>
      </w:r>
      <w:r w:rsidRPr="6009DBD4">
        <w:rPr>
          <w:rFonts w:ascii="Trebuchet MS" w:eastAsia="Trebuchet MS" w:hAnsi="Trebuchet MS" w:cs="Trebuchet MS"/>
          <w:color w:val="000000" w:themeColor="text1"/>
          <w:u w:val="single"/>
        </w:rPr>
        <w:t>direct</w:t>
      </w:r>
      <w:r w:rsidR="584CC867" w:rsidRPr="6009DBD4">
        <w:rPr>
          <w:rFonts w:ascii="Trebuchet MS" w:eastAsia="Trebuchet MS" w:hAnsi="Trebuchet MS" w:cs="Trebuchet MS"/>
          <w:color w:val="000000" w:themeColor="text1"/>
          <w:u w:val="single"/>
        </w:rPr>
        <w:t>eur</w:t>
      </w:r>
      <w:r w:rsidR="00FC31AD">
        <w:rPr>
          <w:rFonts w:ascii="Trebuchet MS" w:eastAsia="Trebuchet MS" w:hAnsi="Trebuchet MS" w:cs="Trebuchet MS"/>
          <w:color w:val="000000" w:themeColor="text1"/>
          <w:u w:val="single"/>
        </w:rPr>
        <w:t xml:space="preserve"> de thèse et nombre </w:t>
      </w:r>
      <w:r w:rsidR="00633E2F">
        <w:rPr>
          <w:rFonts w:ascii="Trebuchet MS" w:eastAsia="Trebuchet MS" w:hAnsi="Trebuchet MS" w:cs="Trebuchet MS"/>
          <w:color w:val="000000" w:themeColor="text1"/>
          <w:u w:val="single"/>
        </w:rPr>
        <w:t xml:space="preserve">d’inscriptions annuel </w:t>
      </w:r>
      <w:r w:rsidR="00FC31AD">
        <w:rPr>
          <w:rFonts w:ascii="Trebuchet MS" w:eastAsia="Trebuchet MS" w:hAnsi="Trebuchet MS" w:cs="Trebuchet MS"/>
          <w:color w:val="000000" w:themeColor="text1"/>
          <w:u w:val="single"/>
        </w:rPr>
        <w:t>de nouvelles thèses</w:t>
      </w:r>
    </w:p>
    <w:p w14:paraId="7401AF1F" w14:textId="77777777" w:rsidR="00FC31AD" w:rsidRDefault="08B0C188" w:rsidP="007D1872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</w:rPr>
      </w:pPr>
      <w:r w:rsidRPr="6009DBD4">
        <w:rPr>
          <w:rFonts w:ascii="Trebuchet MS" w:eastAsia="Trebuchet MS" w:hAnsi="Trebuchet MS" w:cs="Trebuchet MS"/>
          <w:color w:val="000000" w:themeColor="text1"/>
        </w:rPr>
        <w:t>Le nombre maximum de doctorants dirigés</w:t>
      </w:r>
      <w:r w:rsidR="63DDE734" w:rsidRPr="6009DBD4">
        <w:rPr>
          <w:rFonts w:ascii="Trebuchet MS" w:eastAsia="Trebuchet MS" w:hAnsi="Trebuchet MS" w:cs="Trebuchet MS"/>
          <w:color w:val="000000" w:themeColor="text1"/>
        </w:rPr>
        <w:t xml:space="preserve"> ou codirigés</w:t>
      </w:r>
      <w:r w:rsidRPr="6009DBD4">
        <w:rPr>
          <w:rFonts w:ascii="Trebuchet MS" w:eastAsia="Trebuchet MS" w:hAnsi="Trebuchet MS" w:cs="Trebuchet MS"/>
          <w:color w:val="000000" w:themeColor="text1"/>
        </w:rPr>
        <w:t xml:space="preserve"> </w:t>
      </w:r>
      <w:r w:rsidR="45A0A502" w:rsidRPr="6009DBD4">
        <w:rPr>
          <w:rFonts w:ascii="Trebuchet MS" w:eastAsia="Trebuchet MS" w:hAnsi="Trebuchet MS" w:cs="Trebuchet MS"/>
          <w:color w:val="000000" w:themeColor="text1"/>
        </w:rPr>
        <w:t xml:space="preserve">simultanément </w:t>
      </w:r>
      <w:r w:rsidRPr="6009DBD4">
        <w:rPr>
          <w:rFonts w:ascii="Trebuchet MS" w:eastAsia="Trebuchet MS" w:hAnsi="Trebuchet MS" w:cs="Trebuchet MS"/>
          <w:color w:val="000000" w:themeColor="text1"/>
        </w:rPr>
        <w:t xml:space="preserve">par </w:t>
      </w:r>
      <w:r w:rsidR="3A04F39E" w:rsidRPr="6009DBD4">
        <w:rPr>
          <w:rFonts w:ascii="Trebuchet MS" w:eastAsia="Trebuchet MS" w:hAnsi="Trebuchet MS" w:cs="Trebuchet MS"/>
          <w:color w:val="000000" w:themeColor="text1"/>
        </w:rPr>
        <w:t xml:space="preserve">un </w:t>
      </w:r>
      <w:r w:rsidR="56CAD004" w:rsidRPr="6009DBD4">
        <w:rPr>
          <w:rFonts w:ascii="Trebuchet MS" w:eastAsia="Trebuchet MS" w:hAnsi="Trebuchet MS" w:cs="Trebuchet MS"/>
          <w:color w:val="000000" w:themeColor="text1"/>
        </w:rPr>
        <w:t xml:space="preserve">enseignant-chercheur ou un </w:t>
      </w:r>
      <w:r w:rsidR="3A04F39E" w:rsidRPr="6009DBD4">
        <w:rPr>
          <w:rFonts w:ascii="Trebuchet MS" w:eastAsia="Trebuchet MS" w:hAnsi="Trebuchet MS" w:cs="Trebuchet MS"/>
          <w:color w:val="000000" w:themeColor="text1"/>
        </w:rPr>
        <w:t xml:space="preserve">chercheur </w:t>
      </w:r>
      <w:r w:rsidRPr="6009DBD4">
        <w:rPr>
          <w:rFonts w:ascii="Trebuchet MS" w:eastAsia="Trebuchet MS" w:hAnsi="Trebuchet MS" w:cs="Trebuchet MS"/>
          <w:color w:val="000000" w:themeColor="text1"/>
        </w:rPr>
        <w:t xml:space="preserve">Habilité à Diriger des Recherches (HDR) est </w:t>
      </w:r>
      <w:r w:rsidR="6851419D" w:rsidRPr="6009DBD4">
        <w:rPr>
          <w:rFonts w:ascii="Trebuchet MS" w:eastAsia="Trebuchet MS" w:hAnsi="Trebuchet MS" w:cs="Trebuchet MS"/>
          <w:color w:val="000000" w:themeColor="text1"/>
        </w:rPr>
        <w:t>fixé à 8</w:t>
      </w:r>
      <w:r w:rsidR="5C1217C4" w:rsidRPr="6009DBD4">
        <w:rPr>
          <w:rFonts w:ascii="Trebuchet MS" w:eastAsia="Trebuchet MS" w:hAnsi="Trebuchet MS" w:cs="Trebuchet MS"/>
          <w:color w:val="000000" w:themeColor="text1"/>
        </w:rPr>
        <w:t xml:space="preserve"> par l’établissement.</w:t>
      </w:r>
    </w:p>
    <w:p w14:paraId="339D4663" w14:textId="6D250421" w:rsidR="08B0C188" w:rsidRDefault="5C1217C4" w:rsidP="007D1872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</w:rPr>
      </w:pPr>
      <w:r w:rsidRPr="6009DBD4">
        <w:rPr>
          <w:rFonts w:ascii="Trebuchet MS" w:eastAsia="Trebuchet MS" w:hAnsi="Trebuchet MS" w:cs="Trebuchet MS"/>
          <w:color w:val="000000" w:themeColor="text1"/>
        </w:rPr>
        <w:t xml:space="preserve">Le nombre de nouvelles inscriptions en thèse encadrées par un </w:t>
      </w:r>
      <w:r w:rsidR="2B95DC8C" w:rsidRPr="6009DBD4">
        <w:rPr>
          <w:rFonts w:ascii="Trebuchet MS" w:eastAsia="Trebuchet MS" w:hAnsi="Trebuchet MS" w:cs="Trebuchet MS"/>
          <w:color w:val="000000" w:themeColor="text1"/>
        </w:rPr>
        <w:t xml:space="preserve">enseignant-chercheur ou un chercheur </w:t>
      </w:r>
      <w:r w:rsidR="00FC31AD">
        <w:rPr>
          <w:rFonts w:ascii="Trebuchet MS" w:eastAsia="Trebuchet MS" w:hAnsi="Trebuchet MS" w:cs="Trebuchet MS"/>
          <w:color w:val="000000" w:themeColor="text1"/>
        </w:rPr>
        <w:t xml:space="preserve">HDR </w:t>
      </w:r>
      <w:r w:rsidR="2B95DC8C" w:rsidRPr="6009DBD4">
        <w:rPr>
          <w:rFonts w:ascii="Trebuchet MS" w:eastAsia="Trebuchet MS" w:hAnsi="Trebuchet MS" w:cs="Trebuchet MS"/>
          <w:color w:val="000000" w:themeColor="text1"/>
        </w:rPr>
        <w:t xml:space="preserve">est de 2 </w:t>
      </w:r>
      <w:r w:rsidR="00891B4D">
        <w:rPr>
          <w:rFonts w:ascii="Trebuchet MS" w:eastAsia="Trebuchet MS" w:hAnsi="Trebuchet MS" w:cs="Trebuchet MS"/>
          <w:color w:val="000000" w:themeColor="text1"/>
        </w:rPr>
        <w:t xml:space="preserve">au maximum </w:t>
      </w:r>
      <w:r w:rsidR="2B95DC8C" w:rsidRPr="6009DBD4">
        <w:rPr>
          <w:rFonts w:ascii="Trebuchet MS" w:eastAsia="Trebuchet MS" w:hAnsi="Trebuchet MS" w:cs="Trebuchet MS"/>
          <w:color w:val="000000" w:themeColor="text1"/>
        </w:rPr>
        <w:t>par année universitaire, sauf exception en cas d’obtention d’un financement de thèse</w:t>
      </w:r>
      <w:r w:rsidR="00891B4D">
        <w:rPr>
          <w:rFonts w:ascii="Trebuchet MS" w:eastAsia="Trebuchet MS" w:hAnsi="Trebuchet MS" w:cs="Trebuchet MS"/>
          <w:color w:val="000000" w:themeColor="text1"/>
        </w:rPr>
        <w:t xml:space="preserve"> au fil de l’eau</w:t>
      </w:r>
      <w:r w:rsidR="2B95DC8C" w:rsidRPr="6009DBD4">
        <w:rPr>
          <w:rFonts w:ascii="Trebuchet MS" w:eastAsia="Trebuchet MS" w:hAnsi="Trebuchet MS" w:cs="Trebuchet MS"/>
          <w:color w:val="000000" w:themeColor="text1"/>
        </w:rPr>
        <w:t>.</w:t>
      </w:r>
    </w:p>
    <w:p w14:paraId="311AB36D" w14:textId="77777777" w:rsidR="00DE6F88" w:rsidRDefault="00DE6F88" w:rsidP="00DE6F88">
      <w:pPr>
        <w:spacing w:after="0" w:line="240" w:lineRule="auto"/>
        <w:ind w:left="-23" w:right="-23"/>
        <w:jc w:val="both"/>
        <w:rPr>
          <w:rFonts w:ascii="Trebuchet MS" w:eastAsia="Trebuchet MS" w:hAnsi="Trebuchet MS" w:cs="Trebuchet MS"/>
          <w:color w:val="000000" w:themeColor="text1"/>
          <w:u w:val="single"/>
        </w:rPr>
      </w:pPr>
    </w:p>
    <w:p w14:paraId="7D0D6611" w14:textId="7B957E49" w:rsidR="08B0C188" w:rsidRDefault="28143CBB" w:rsidP="6009DBD4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  <w:u w:val="single"/>
        </w:rPr>
      </w:pPr>
      <w:r w:rsidRPr="6009DBD4">
        <w:rPr>
          <w:rFonts w:ascii="Trebuchet MS" w:eastAsia="Trebuchet MS" w:hAnsi="Trebuchet MS" w:cs="Trebuchet MS"/>
          <w:color w:val="000000" w:themeColor="text1"/>
          <w:u w:val="single"/>
        </w:rPr>
        <w:t xml:space="preserve">1.3 </w:t>
      </w:r>
      <w:r w:rsidR="00944EDB" w:rsidRPr="6009DBD4">
        <w:rPr>
          <w:rFonts w:ascii="Trebuchet MS" w:eastAsia="Trebuchet MS" w:hAnsi="Trebuchet MS" w:cs="Trebuchet MS"/>
          <w:color w:val="000000" w:themeColor="text1"/>
          <w:u w:val="single"/>
        </w:rPr>
        <w:t>Codirection</w:t>
      </w:r>
      <w:r w:rsidRPr="6009DBD4">
        <w:rPr>
          <w:rFonts w:ascii="Trebuchet MS" w:eastAsia="Trebuchet MS" w:hAnsi="Trebuchet MS" w:cs="Trebuchet MS"/>
          <w:color w:val="000000" w:themeColor="text1"/>
          <w:u w:val="single"/>
        </w:rPr>
        <w:t xml:space="preserve"> de thèse avec un co-directeur Lyon 2 non titulaire de l’HDR</w:t>
      </w:r>
    </w:p>
    <w:p w14:paraId="6AAB3E31" w14:textId="7AF6E210" w:rsidR="08B0C188" w:rsidRDefault="08B0C188" w:rsidP="007D1872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  <w:highlight w:val="yellow"/>
        </w:rPr>
      </w:pPr>
      <w:r w:rsidRPr="6009DBD4">
        <w:rPr>
          <w:rFonts w:ascii="Trebuchet MS" w:eastAsia="Trebuchet MS" w:hAnsi="Trebuchet MS" w:cs="Trebuchet MS"/>
          <w:color w:val="000000" w:themeColor="text1"/>
        </w:rPr>
        <w:t>L’</w:t>
      </w:r>
      <w:r w:rsidR="00944EDB">
        <w:rPr>
          <w:rFonts w:ascii="Trebuchet MS" w:eastAsia="Trebuchet MS" w:hAnsi="Trebuchet MS" w:cs="Trebuchet MS"/>
          <w:color w:val="000000" w:themeColor="text1"/>
        </w:rPr>
        <w:t>é</w:t>
      </w:r>
      <w:r w:rsidRPr="6009DBD4">
        <w:rPr>
          <w:rFonts w:ascii="Trebuchet MS" w:eastAsia="Trebuchet MS" w:hAnsi="Trebuchet MS" w:cs="Trebuchet MS"/>
          <w:color w:val="000000" w:themeColor="text1"/>
        </w:rPr>
        <w:t>tablissement</w:t>
      </w:r>
      <w:r w:rsidR="48CCD3A7" w:rsidRPr="6009DBD4">
        <w:rPr>
          <w:rFonts w:ascii="Trebuchet MS" w:eastAsia="Trebuchet MS" w:hAnsi="Trebuchet MS" w:cs="Trebuchet MS"/>
          <w:color w:val="000000" w:themeColor="text1"/>
        </w:rPr>
        <w:t xml:space="preserve"> peut</w:t>
      </w:r>
      <w:r w:rsidRPr="6009DBD4">
        <w:rPr>
          <w:rFonts w:ascii="Trebuchet MS" w:eastAsia="Trebuchet MS" w:hAnsi="Trebuchet MS" w:cs="Trebuchet MS"/>
          <w:color w:val="000000" w:themeColor="text1"/>
        </w:rPr>
        <w:t xml:space="preserve"> accorder </w:t>
      </w:r>
      <w:r w:rsidR="59F6FEA9" w:rsidRPr="6009DBD4">
        <w:rPr>
          <w:rFonts w:ascii="Trebuchet MS" w:eastAsia="Trebuchet MS" w:hAnsi="Trebuchet MS" w:cs="Trebuchet MS"/>
          <w:color w:val="000000" w:themeColor="text1"/>
        </w:rPr>
        <w:t>une</w:t>
      </w:r>
      <w:r w:rsidRPr="6009DBD4">
        <w:rPr>
          <w:rFonts w:ascii="Trebuchet MS" w:eastAsia="Trebuchet MS" w:hAnsi="Trebuchet MS" w:cs="Trebuchet MS"/>
          <w:color w:val="000000" w:themeColor="text1"/>
        </w:rPr>
        <w:t xml:space="preserve"> </w:t>
      </w:r>
      <w:r w:rsidR="00944EDB" w:rsidRPr="6009DBD4">
        <w:rPr>
          <w:rFonts w:ascii="Trebuchet MS" w:eastAsia="Trebuchet MS" w:hAnsi="Trebuchet MS" w:cs="Trebuchet MS"/>
          <w:color w:val="000000" w:themeColor="text1"/>
        </w:rPr>
        <w:t>codirection</w:t>
      </w:r>
      <w:r w:rsidRPr="6009DBD4">
        <w:rPr>
          <w:rFonts w:ascii="Trebuchet MS" w:eastAsia="Trebuchet MS" w:hAnsi="Trebuchet MS" w:cs="Trebuchet MS"/>
          <w:color w:val="000000" w:themeColor="text1"/>
        </w:rPr>
        <w:t xml:space="preserve"> de thèse aux enseignants-chercheurs et chercheurs de l’établissement non titulaires de l</w:t>
      </w:r>
      <w:r w:rsidR="43678C10" w:rsidRPr="6009DBD4">
        <w:rPr>
          <w:rFonts w:ascii="Trebuchet MS" w:eastAsia="Trebuchet MS" w:hAnsi="Trebuchet MS" w:cs="Trebuchet MS"/>
          <w:color w:val="000000" w:themeColor="text1"/>
        </w:rPr>
        <w:t>’</w:t>
      </w:r>
      <w:r w:rsidRPr="6009DBD4">
        <w:rPr>
          <w:rFonts w:ascii="Trebuchet MS" w:eastAsia="Trebuchet MS" w:hAnsi="Trebuchet MS" w:cs="Trebuchet MS"/>
          <w:color w:val="000000" w:themeColor="text1"/>
        </w:rPr>
        <w:t>HDR. Cette possibilité n’est cependant pas automatique et nécessite une saisi</w:t>
      </w:r>
      <w:r w:rsidR="00A95D5E">
        <w:rPr>
          <w:rFonts w:ascii="Trebuchet MS" w:eastAsia="Trebuchet MS" w:hAnsi="Trebuchet MS" w:cs="Trebuchet MS"/>
          <w:color w:val="000000" w:themeColor="text1"/>
        </w:rPr>
        <w:t>n</w:t>
      </w:r>
      <w:r w:rsidRPr="6009DBD4">
        <w:rPr>
          <w:rFonts w:ascii="Trebuchet MS" w:eastAsia="Trebuchet MS" w:hAnsi="Trebuchet MS" w:cs="Trebuchet MS"/>
          <w:color w:val="000000" w:themeColor="text1"/>
        </w:rPr>
        <w:t>e d</w:t>
      </w:r>
      <w:r w:rsidR="603B1B24" w:rsidRPr="6009DBD4">
        <w:rPr>
          <w:rFonts w:ascii="Trebuchet MS" w:eastAsia="Trebuchet MS" w:hAnsi="Trebuchet MS" w:cs="Trebuchet MS"/>
          <w:color w:val="000000" w:themeColor="text1"/>
        </w:rPr>
        <w:t>e la Commission recherche</w:t>
      </w:r>
      <w:r w:rsidRPr="6009DBD4">
        <w:rPr>
          <w:rFonts w:ascii="Trebuchet MS" w:eastAsia="Trebuchet MS" w:hAnsi="Trebuchet MS" w:cs="Trebuchet MS"/>
          <w:color w:val="000000" w:themeColor="text1"/>
        </w:rPr>
        <w:t xml:space="preserve"> qui examinera la demande et émettra un avis. Il appartient aux enseignants-chercheurs et chercheurs non titulaires de l</w:t>
      </w:r>
      <w:r w:rsidR="2F195FC0" w:rsidRPr="6009DBD4">
        <w:rPr>
          <w:rFonts w:ascii="Trebuchet MS" w:eastAsia="Trebuchet MS" w:hAnsi="Trebuchet MS" w:cs="Trebuchet MS"/>
          <w:color w:val="000000" w:themeColor="text1"/>
        </w:rPr>
        <w:t>’</w:t>
      </w:r>
      <w:r w:rsidRPr="6009DBD4">
        <w:rPr>
          <w:rFonts w:ascii="Trebuchet MS" w:eastAsia="Trebuchet MS" w:hAnsi="Trebuchet MS" w:cs="Trebuchet MS"/>
          <w:color w:val="000000" w:themeColor="text1"/>
        </w:rPr>
        <w:t>HDR d’anticiper une telle demande dès le début de la thèse</w:t>
      </w:r>
      <w:r w:rsidR="3A720E34" w:rsidRPr="6009DBD4">
        <w:rPr>
          <w:rFonts w:ascii="Trebuchet MS" w:eastAsia="Trebuchet MS" w:hAnsi="Trebuchet MS" w:cs="Trebuchet MS"/>
          <w:color w:val="000000" w:themeColor="text1"/>
        </w:rPr>
        <w:t>.</w:t>
      </w:r>
      <w:r w:rsidR="00A21612">
        <w:rPr>
          <w:rFonts w:ascii="Trebuchet MS" w:eastAsia="Trebuchet MS" w:hAnsi="Trebuchet MS" w:cs="Trebuchet MS"/>
          <w:color w:val="000000" w:themeColor="text1"/>
        </w:rPr>
        <w:t xml:space="preserve"> Le nombre de thèses </w:t>
      </w:r>
      <w:proofErr w:type="spellStart"/>
      <w:r w:rsidR="00A21612">
        <w:rPr>
          <w:rFonts w:ascii="Trebuchet MS" w:eastAsia="Trebuchet MS" w:hAnsi="Trebuchet MS" w:cs="Trebuchet MS"/>
          <w:color w:val="000000" w:themeColor="text1"/>
        </w:rPr>
        <w:t>co</w:t>
      </w:r>
      <w:proofErr w:type="spellEnd"/>
      <w:r w:rsidR="001D102F">
        <w:rPr>
          <w:rFonts w:ascii="Trebuchet MS" w:eastAsia="Trebuchet MS" w:hAnsi="Trebuchet MS" w:cs="Trebuchet MS"/>
          <w:color w:val="000000" w:themeColor="text1"/>
        </w:rPr>
        <w:t>-</w:t>
      </w:r>
      <w:r w:rsidR="00A21612">
        <w:rPr>
          <w:rFonts w:ascii="Trebuchet MS" w:eastAsia="Trebuchet MS" w:hAnsi="Trebuchet MS" w:cs="Trebuchet MS"/>
          <w:color w:val="000000" w:themeColor="text1"/>
        </w:rPr>
        <w:t xml:space="preserve">encadrées simultanément par un </w:t>
      </w:r>
      <w:r w:rsidR="00944EDB">
        <w:rPr>
          <w:rFonts w:ascii="Trebuchet MS" w:eastAsia="Trebuchet MS" w:hAnsi="Trebuchet MS" w:cs="Trebuchet MS"/>
          <w:color w:val="000000" w:themeColor="text1"/>
        </w:rPr>
        <w:t>enseignant-chercheur</w:t>
      </w:r>
      <w:r w:rsidR="00A21612">
        <w:rPr>
          <w:rFonts w:ascii="Trebuchet MS" w:eastAsia="Trebuchet MS" w:hAnsi="Trebuchet MS" w:cs="Trebuchet MS"/>
          <w:color w:val="000000" w:themeColor="text1"/>
        </w:rPr>
        <w:t xml:space="preserve"> non titulaire de l’HDR est limité à 3.</w:t>
      </w:r>
    </w:p>
    <w:p w14:paraId="19A445D0" w14:textId="77777777" w:rsidR="00DE6F88" w:rsidRDefault="00DE6F88" w:rsidP="00DE6F88">
      <w:pPr>
        <w:spacing w:after="0" w:line="240" w:lineRule="auto"/>
        <w:ind w:left="-23" w:right="-23"/>
        <w:jc w:val="both"/>
        <w:rPr>
          <w:rFonts w:ascii="Trebuchet MS" w:eastAsia="Trebuchet MS" w:hAnsi="Trebuchet MS" w:cs="Trebuchet MS"/>
          <w:color w:val="000000" w:themeColor="text1"/>
          <w:u w:val="single"/>
        </w:rPr>
      </w:pPr>
    </w:p>
    <w:p w14:paraId="6672695B" w14:textId="50055990" w:rsidR="3A720E34" w:rsidRPr="00857F9B" w:rsidRDefault="00944EDB" w:rsidP="00857F9B">
      <w:pPr>
        <w:pStyle w:val="Paragraphedeliste"/>
        <w:numPr>
          <w:ilvl w:val="1"/>
          <w:numId w:val="4"/>
        </w:numPr>
        <w:ind w:right="-20"/>
        <w:jc w:val="both"/>
        <w:rPr>
          <w:rFonts w:ascii="Trebuchet MS" w:eastAsia="Trebuchet MS" w:hAnsi="Trebuchet MS" w:cs="Trebuchet MS"/>
          <w:color w:val="000000" w:themeColor="text1"/>
        </w:rPr>
      </w:pPr>
      <w:r w:rsidRPr="00857F9B">
        <w:rPr>
          <w:rFonts w:ascii="Trebuchet MS" w:eastAsia="Trebuchet MS" w:hAnsi="Trebuchet MS" w:cs="Trebuchet MS"/>
          <w:color w:val="000000" w:themeColor="text1"/>
          <w:u w:val="single"/>
        </w:rPr>
        <w:t>Codirection</w:t>
      </w:r>
      <w:r w:rsidR="1CD79A67" w:rsidRPr="00857F9B">
        <w:rPr>
          <w:rFonts w:ascii="Trebuchet MS" w:eastAsia="Trebuchet MS" w:hAnsi="Trebuchet MS" w:cs="Trebuchet MS"/>
          <w:color w:val="000000" w:themeColor="text1"/>
          <w:u w:val="single"/>
        </w:rPr>
        <w:t xml:space="preserve"> de thèse avec un co-directeur extérieur à Lyon 2 </w:t>
      </w:r>
    </w:p>
    <w:p w14:paraId="38C3C7CE" w14:textId="10144626" w:rsidR="3A720E34" w:rsidRDefault="1CD79A67" w:rsidP="00857F9B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</w:rPr>
      </w:pPr>
      <w:r w:rsidRPr="6009DBD4">
        <w:rPr>
          <w:rFonts w:ascii="Trebuchet MS" w:eastAsia="Trebuchet MS" w:hAnsi="Trebuchet MS" w:cs="Trebuchet MS"/>
          <w:color w:val="000000" w:themeColor="text1"/>
        </w:rPr>
        <w:t xml:space="preserve">Lorsque la </w:t>
      </w:r>
      <w:r w:rsidR="00944EDB" w:rsidRPr="6009DBD4">
        <w:rPr>
          <w:rFonts w:ascii="Trebuchet MS" w:eastAsia="Trebuchet MS" w:hAnsi="Trebuchet MS" w:cs="Trebuchet MS"/>
          <w:color w:val="000000" w:themeColor="text1"/>
        </w:rPr>
        <w:t>co</w:t>
      </w:r>
      <w:r w:rsidR="00944EDB">
        <w:rPr>
          <w:rFonts w:ascii="Trebuchet MS" w:eastAsia="Trebuchet MS" w:hAnsi="Trebuchet MS" w:cs="Trebuchet MS"/>
          <w:color w:val="000000" w:themeColor="text1"/>
        </w:rPr>
        <w:t>d</w:t>
      </w:r>
      <w:r w:rsidR="00944EDB" w:rsidRPr="6009DBD4">
        <w:rPr>
          <w:rFonts w:ascii="Trebuchet MS" w:eastAsia="Trebuchet MS" w:hAnsi="Trebuchet MS" w:cs="Trebuchet MS"/>
          <w:color w:val="000000" w:themeColor="text1"/>
        </w:rPr>
        <w:t>irection</w:t>
      </w:r>
      <w:r w:rsidRPr="6009DBD4">
        <w:rPr>
          <w:rFonts w:ascii="Trebuchet MS" w:eastAsia="Trebuchet MS" w:hAnsi="Trebuchet MS" w:cs="Trebuchet MS"/>
          <w:color w:val="000000" w:themeColor="text1"/>
        </w:rPr>
        <w:t xml:space="preserve"> est assurée par</w:t>
      </w:r>
      <w:r w:rsidR="00857F9B">
        <w:rPr>
          <w:rFonts w:ascii="Trebuchet MS" w:eastAsia="Trebuchet MS" w:hAnsi="Trebuchet MS" w:cs="Trebuchet MS"/>
          <w:color w:val="000000" w:themeColor="text1"/>
        </w:rPr>
        <w:t xml:space="preserve"> u</w:t>
      </w:r>
      <w:r w:rsidRPr="00857F9B">
        <w:rPr>
          <w:rFonts w:ascii="Trebuchet MS" w:eastAsia="Trebuchet MS" w:hAnsi="Trebuchet MS" w:cs="Trebuchet MS"/>
          <w:color w:val="000000" w:themeColor="text1"/>
        </w:rPr>
        <w:t>ne personne issue d'un établissement public industriel et commercial ayant des missions de recherche, d'une fondation de recherche privée, d'une entreprise privée ou d'une administration</w:t>
      </w:r>
      <w:r w:rsidR="00857F9B">
        <w:rPr>
          <w:rFonts w:ascii="Trebuchet MS" w:eastAsia="Trebuchet MS" w:hAnsi="Trebuchet MS" w:cs="Trebuchet MS"/>
          <w:color w:val="000000" w:themeColor="text1"/>
        </w:rPr>
        <w:t xml:space="preserve"> </w:t>
      </w:r>
      <w:r w:rsidRPr="6009DBD4">
        <w:rPr>
          <w:rFonts w:ascii="Trebuchet MS" w:eastAsia="Trebuchet MS" w:hAnsi="Trebuchet MS" w:cs="Trebuchet MS"/>
          <w:color w:val="000000" w:themeColor="text1"/>
        </w:rPr>
        <w:t>le nombre de codirecteurs peut être porté à deux.</w:t>
      </w:r>
    </w:p>
    <w:p w14:paraId="612458F0" w14:textId="2228893D" w:rsidR="3A720E34" w:rsidRDefault="76C121F5" w:rsidP="6009DBD4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  <w:u w:val="single"/>
        </w:rPr>
      </w:pPr>
      <w:r w:rsidRPr="6009DBD4">
        <w:rPr>
          <w:rFonts w:ascii="Trebuchet MS" w:eastAsia="Trebuchet MS" w:hAnsi="Trebuchet MS" w:cs="Trebuchet MS"/>
          <w:color w:val="000000" w:themeColor="text1"/>
          <w:u w:val="single"/>
        </w:rPr>
        <w:lastRenderedPageBreak/>
        <w:t>1.</w:t>
      </w:r>
      <w:r w:rsidR="2F872B71" w:rsidRPr="6009DBD4">
        <w:rPr>
          <w:rFonts w:ascii="Trebuchet MS" w:eastAsia="Trebuchet MS" w:hAnsi="Trebuchet MS" w:cs="Trebuchet MS"/>
          <w:color w:val="000000" w:themeColor="text1"/>
          <w:u w:val="single"/>
        </w:rPr>
        <w:t>5</w:t>
      </w:r>
      <w:r w:rsidRPr="6009DBD4">
        <w:rPr>
          <w:rFonts w:ascii="Trebuchet MS" w:eastAsia="Trebuchet MS" w:hAnsi="Trebuchet MS" w:cs="Trebuchet MS"/>
          <w:color w:val="000000" w:themeColor="text1"/>
          <w:u w:val="single"/>
        </w:rPr>
        <w:t xml:space="preserve"> Direction de thèse par un directeur Lyon 2 non titulaire de l’HDR</w:t>
      </w:r>
      <w:r w:rsidRPr="6009DBD4">
        <w:rPr>
          <w:rFonts w:ascii="Trebuchet MS" w:eastAsia="Trebuchet MS" w:hAnsi="Trebuchet MS" w:cs="Trebuchet MS"/>
          <w:color w:val="000000" w:themeColor="text1"/>
        </w:rPr>
        <w:t xml:space="preserve"> </w:t>
      </w:r>
    </w:p>
    <w:p w14:paraId="7DCA4F4B" w14:textId="5F8708DA" w:rsidR="3A720E34" w:rsidRDefault="00A21612" w:rsidP="007D1872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</w:rPr>
      </w:pPr>
      <w:r>
        <w:rPr>
          <w:rFonts w:ascii="Trebuchet MS" w:eastAsia="Trebuchet MS" w:hAnsi="Trebuchet MS" w:cs="Trebuchet MS"/>
          <w:color w:val="000000" w:themeColor="text1"/>
        </w:rPr>
        <w:t>A titre exceptionnel</w:t>
      </w:r>
      <w:r w:rsidR="3A720E34" w:rsidRPr="6009DBD4">
        <w:rPr>
          <w:rFonts w:ascii="Trebuchet MS" w:eastAsia="Trebuchet MS" w:hAnsi="Trebuchet MS" w:cs="Trebuchet MS"/>
          <w:color w:val="000000" w:themeColor="text1"/>
        </w:rPr>
        <w:t>, une direction de thèse peut être accordée à un enseignant-chercheur ou à un chercheur non-titulaire de l’HDR</w:t>
      </w:r>
      <w:r w:rsidR="00070A8C">
        <w:rPr>
          <w:rFonts w:ascii="Trebuchet MS" w:eastAsia="Trebuchet MS" w:hAnsi="Trebuchet MS" w:cs="Trebuchet MS"/>
          <w:color w:val="000000" w:themeColor="text1"/>
        </w:rPr>
        <w:t xml:space="preserve">, </w:t>
      </w:r>
      <w:r w:rsidR="00891B4D">
        <w:rPr>
          <w:rFonts w:ascii="Trebuchet MS" w:eastAsia="Trebuchet MS" w:hAnsi="Trebuchet MS" w:cs="Trebuchet MS"/>
          <w:color w:val="000000" w:themeColor="text1"/>
        </w:rPr>
        <w:t xml:space="preserve">au titre </w:t>
      </w:r>
      <w:r w:rsidR="00070A8C">
        <w:rPr>
          <w:rFonts w:ascii="Trebuchet MS" w:eastAsia="Trebuchet MS" w:hAnsi="Trebuchet MS" w:cs="Trebuchet MS"/>
          <w:color w:val="000000" w:themeColor="text1"/>
        </w:rPr>
        <w:t xml:space="preserve">de sa compétence scientifique spécifique. </w:t>
      </w:r>
      <w:r w:rsidR="3A720E34" w:rsidRPr="6009DBD4">
        <w:rPr>
          <w:rFonts w:ascii="Trebuchet MS" w:eastAsia="Trebuchet MS" w:hAnsi="Trebuchet MS" w:cs="Trebuchet MS"/>
          <w:color w:val="000000" w:themeColor="text1"/>
        </w:rPr>
        <w:t>La Commission recherche est alors consult</w:t>
      </w:r>
      <w:r w:rsidR="260D7B73" w:rsidRPr="6009DBD4">
        <w:rPr>
          <w:rFonts w:ascii="Trebuchet MS" w:eastAsia="Trebuchet MS" w:hAnsi="Trebuchet MS" w:cs="Trebuchet MS"/>
          <w:color w:val="000000" w:themeColor="text1"/>
        </w:rPr>
        <w:t>é</w:t>
      </w:r>
      <w:r w:rsidR="10BD1E44" w:rsidRPr="6009DBD4">
        <w:rPr>
          <w:rFonts w:ascii="Trebuchet MS" w:eastAsia="Trebuchet MS" w:hAnsi="Trebuchet MS" w:cs="Trebuchet MS"/>
          <w:color w:val="000000" w:themeColor="text1"/>
        </w:rPr>
        <w:t>e. L</w:t>
      </w:r>
      <w:r w:rsidR="260D7B73" w:rsidRPr="6009DBD4">
        <w:rPr>
          <w:rFonts w:ascii="Trebuchet MS" w:eastAsia="Trebuchet MS" w:hAnsi="Trebuchet MS" w:cs="Trebuchet MS"/>
          <w:color w:val="000000" w:themeColor="text1"/>
        </w:rPr>
        <w:t>e directeur de thèse concerné doit s’engager à soutenir son HDR avant la soutenance de thèse du doctora</w:t>
      </w:r>
      <w:r w:rsidR="57775B01" w:rsidRPr="6009DBD4">
        <w:rPr>
          <w:rFonts w:ascii="Trebuchet MS" w:eastAsia="Trebuchet MS" w:hAnsi="Trebuchet MS" w:cs="Trebuchet MS"/>
          <w:color w:val="000000" w:themeColor="text1"/>
        </w:rPr>
        <w:t>n</w:t>
      </w:r>
      <w:r w:rsidR="260D7B73" w:rsidRPr="6009DBD4">
        <w:rPr>
          <w:rFonts w:ascii="Trebuchet MS" w:eastAsia="Trebuchet MS" w:hAnsi="Trebuchet MS" w:cs="Trebuchet MS"/>
          <w:color w:val="000000" w:themeColor="text1"/>
        </w:rPr>
        <w:t xml:space="preserve">t. Si </w:t>
      </w:r>
      <w:r w:rsidR="001C4CB7">
        <w:rPr>
          <w:rFonts w:ascii="Trebuchet MS" w:eastAsia="Trebuchet MS" w:hAnsi="Trebuchet MS" w:cs="Trebuchet MS"/>
          <w:color w:val="000000" w:themeColor="text1"/>
        </w:rPr>
        <w:t>tel n’est pas le cas</w:t>
      </w:r>
      <w:proofErr w:type="gramStart"/>
      <w:r w:rsidR="001C4CB7">
        <w:rPr>
          <w:rFonts w:ascii="Trebuchet MS" w:eastAsia="Trebuchet MS" w:hAnsi="Trebuchet MS" w:cs="Trebuchet MS"/>
          <w:color w:val="000000" w:themeColor="text1"/>
        </w:rPr>
        <w:t xml:space="preserve">, </w:t>
      </w:r>
      <w:r w:rsidR="49963B42" w:rsidRPr="6009DBD4">
        <w:rPr>
          <w:rFonts w:ascii="Trebuchet MS" w:eastAsia="Trebuchet MS" w:hAnsi="Trebuchet MS" w:cs="Trebuchet MS"/>
          <w:color w:val="000000" w:themeColor="text1"/>
        </w:rPr>
        <w:t>,</w:t>
      </w:r>
      <w:proofErr w:type="gramEnd"/>
      <w:r w:rsidR="49963B42" w:rsidRPr="6009DBD4">
        <w:rPr>
          <w:rFonts w:ascii="Trebuchet MS" w:eastAsia="Trebuchet MS" w:hAnsi="Trebuchet MS" w:cs="Trebuchet MS"/>
          <w:color w:val="000000" w:themeColor="text1"/>
        </w:rPr>
        <w:t xml:space="preserve"> le directeur de thèse est remplacé </w:t>
      </w:r>
      <w:r w:rsidR="001C4CB7">
        <w:rPr>
          <w:rFonts w:ascii="Trebuchet MS" w:eastAsia="Trebuchet MS" w:hAnsi="Trebuchet MS" w:cs="Trebuchet MS"/>
          <w:color w:val="000000" w:themeColor="text1"/>
        </w:rPr>
        <w:t xml:space="preserve">de façon anticipée </w:t>
      </w:r>
      <w:r w:rsidR="49963B42" w:rsidRPr="6009DBD4">
        <w:rPr>
          <w:rFonts w:ascii="Trebuchet MS" w:eastAsia="Trebuchet MS" w:hAnsi="Trebuchet MS" w:cs="Trebuchet MS"/>
          <w:color w:val="000000" w:themeColor="text1"/>
        </w:rPr>
        <w:t>par un titulaire de l’HDR a</w:t>
      </w:r>
      <w:r w:rsidR="1723B4A8" w:rsidRPr="6009DBD4">
        <w:rPr>
          <w:rFonts w:ascii="Trebuchet MS" w:eastAsia="Trebuchet MS" w:hAnsi="Trebuchet MS" w:cs="Trebuchet MS"/>
          <w:color w:val="000000" w:themeColor="text1"/>
        </w:rPr>
        <w:t xml:space="preserve">fin que </w:t>
      </w:r>
      <w:r w:rsidR="0051249F">
        <w:rPr>
          <w:rFonts w:ascii="Trebuchet MS" w:eastAsia="Trebuchet MS" w:hAnsi="Trebuchet MS" w:cs="Trebuchet MS"/>
          <w:color w:val="000000" w:themeColor="text1"/>
        </w:rPr>
        <w:t>la soutenance du doctorant</w:t>
      </w:r>
      <w:r w:rsidR="1723B4A8" w:rsidRPr="6009DBD4">
        <w:rPr>
          <w:rFonts w:ascii="Trebuchet MS" w:eastAsia="Trebuchet MS" w:hAnsi="Trebuchet MS" w:cs="Trebuchet MS"/>
          <w:color w:val="000000" w:themeColor="text1"/>
        </w:rPr>
        <w:t xml:space="preserve"> puisse avoir lieu</w:t>
      </w:r>
      <w:r w:rsidR="49963B42" w:rsidRPr="6009DBD4">
        <w:rPr>
          <w:rFonts w:ascii="Trebuchet MS" w:eastAsia="Trebuchet MS" w:hAnsi="Trebuchet MS" w:cs="Trebuchet MS"/>
          <w:color w:val="000000" w:themeColor="text1"/>
        </w:rPr>
        <w:t>.</w:t>
      </w:r>
    </w:p>
    <w:p w14:paraId="33173686" w14:textId="77E2C7A0" w:rsidR="007D1872" w:rsidRDefault="007D1872" w:rsidP="007D1872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</w:rPr>
      </w:pPr>
    </w:p>
    <w:p w14:paraId="0634C3B9" w14:textId="4A14BC45" w:rsidR="027337FE" w:rsidRDefault="027337FE" w:rsidP="6009DBD4">
      <w:pPr>
        <w:ind w:left="-20" w:right="-20"/>
        <w:jc w:val="both"/>
        <w:rPr>
          <w:rFonts w:ascii="Trebuchet MS" w:eastAsia="Trebuchet MS" w:hAnsi="Trebuchet MS" w:cs="Trebuchet MS"/>
          <w:b/>
          <w:bCs/>
          <w:color w:val="000000" w:themeColor="text1"/>
        </w:rPr>
      </w:pPr>
      <w:r w:rsidRPr="6009DBD4">
        <w:rPr>
          <w:rFonts w:ascii="Trebuchet MS" w:eastAsia="Trebuchet MS" w:hAnsi="Trebuchet MS" w:cs="Trebuchet MS"/>
          <w:b/>
          <w:bCs/>
          <w:color w:val="000000" w:themeColor="text1"/>
        </w:rPr>
        <w:t>2.</w:t>
      </w:r>
      <w:bookmarkStart w:id="0" w:name="_GoBack"/>
      <w:r w:rsidRPr="6009DBD4">
        <w:rPr>
          <w:rFonts w:ascii="Trebuchet MS" w:eastAsia="Trebuchet MS" w:hAnsi="Trebuchet MS" w:cs="Trebuchet MS"/>
          <w:b/>
          <w:bCs/>
          <w:color w:val="000000" w:themeColor="text1"/>
        </w:rPr>
        <w:t xml:space="preserve"> Inscription en </w:t>
      </w:r>
      <w:r w:rsidR="2DAB0F85" w:rsidRPr="6009DBD4">
        <w:rPr>
          <w:rFonts w:ascii="Trebuchet MS" w:eastAsia="Trebuchet MS" w:hAnsi="Trebuchet MS" w:cs="Trebuchet MS"/>
          <w:b/>
          <w:bCs/>
          <w:color w:val="000000" w:themeColor="text1"/>
        </w:rPr>
        <w:t>doctorat</w:t>
      </w:r>
      <w:r w:rsidR="55D30F37" w:rsidRPr="6009DBD4">
        <w:rPr>
          <w:rFonts w:ascii="Trebuchet MS" w:eastAsia="Trebuchet MS" w:hAnsi="Trebuchet MS" w:cs="Trebuchet MS"/>
          <w:b/>
          <w:bCs/>
          <w:color w:val="000000" w:themeColor="text1"/>
        </w:rPr>
        <w:t xml:space="preserve"> </w:t>
      </w:r>
      <w:r w:rsidR="342539E3" w:rsidRPr="6009DBD4">
        <w:rPr>
          <w:rFonts w:ascii="Trebuchet MS" w:eastAsia="Trebuchet MS" w:hAnsi="Trebuchet MS" w:cs="Trebuchet MS"/>
          <w:b/>
          <w:bCs/>
          <w:color w:val="000000" w:themeColor="text1"/>
        </w:rPr>
        <w:t xml:space="preserve">des doctorants recrutés en contrat doctoral à l’Université </w:t>
      </w:r>
      <w:r w:rsidR="00AB5631">
        <w:rPr>
          <w:rFonts w:ascii="Trebuchet MS" w:eastAsia="Trebuchet MS" w:hAnsi="Trebuchet MS" w:cs="Trebuchet MS"/>
          <w:b/>
          <w:bCs/>
          <w:color w:val="000000" w:themeColor="text1"/>
        </w:rPr>
        <w:t xml:space="preserve">Lumière </w:t>
      </w:r>
      <w:r w:rsidR="342539E3" w:rsidRPr="6009DBD4">
        <w:rPr>
          <w:rFonts w:ascii="Trebuchet MS" w:eastAsia="Trebuchet MS" w:hAnsi="Trebuchet MS" w:cs="Trebuchet MS"/>
          <w:b/>
          <w:bCs/>
          <w:color w:val="000000" w:themeColor="text1"/>
        </w:rPr>
        <w:t>Lyon</w:t>
      </w:r>
      <w:r w:rsidR="00DE6F88">
        <w:rPr>
          <w:rFonts w:ascii="Trebuchet MS" w:eastAsia="Trebuchet MS" w:hAnsi="Trebuchet MS" w:cs="Trebuchet MS"/>
          <w:b/>
          <w:bCs/>
          <w:color w:val="000000" w:themeColor="text1"/>
        </w:rPr>
        <w:t> </w:t>
      </w:r>
      <w:r w:rsidR="342539E3" w:rsidRPr="6009DBD4">
        <w:rPr>
          <w:rFonts w:ascii="Trebuchet MS" w:eastAsia="Trebuchet MS" w:hAnsi="Trebuchet MS" w:cs="Trebuchet MS"/>
          <w:b/>
          <w:bCs/>
          <w:color w:val="000000" w:themeColor="text1"/>
        </w:rPr>
        <w:t>2</w:t>
      </w:r>
      <w:bookmarkEnd w:id="0"/>
    </w:p>
    <w:p w14:paraId="2D003CEB" w14:textId="7C912CFF" w:rsidR="027337FE" w:rsidRDefault="027337FE" w:rsidP="007D1872">
      <w:pPr>
        <w:ind w:left="-20" w:right="-20"/>
        <w:jc w:val="both"/>
        <w:rPr>
          <w:rFonts w:ascii="Trebuchet MS" w:eastAsia="Trebuchet MS" w:hAnsi="Trebuchet MS" w:cs="Trebuchet MS"/>
          <w:b/>
          <w:bCs/>
          <w:color w:val="000000" w:themeColor="text1"/>
        </w:rPr>
      </w:pPr>
      <w:r w:rsidRPr="6009DBD4">
        <w:rPr>
          <w:rFonts w:ascii="Trebuchet MS" w:eastAsia="Trebuchet MS" w:hAnsi="Trebuchet MS" w:cs="Trebuchet MS"/>
          <w:color w:val="000000" w:themeColor="text1"/>
        </w:rPr>
        <w:t>Un doctorant</w:t>
      </w:r>
      <w:r w:rsidR="00FA2FCF">
        <w:rPr>
          <w:rFonts w:ascii="Trebuchet MS" w:eastAsia="Trebuchet MS" w:hAnsi="Trebuchet MS" w:cs="Trebuchet MS"/>
          <w:color w:val="000000" w:themeColor="text1"/>
        </w:rPr>
        <w:t xml:space="preserve"> bénéficiaire </w:t>
      </w:r>
      <w:r w:rsidR="001C4CB7">
        <w:rPr>
          <w:rFonts w:ascii="Trebuchet MS" w:eastAsia="Trebuchet MS" w:hAnsi="Trebuchet MS" w:cs="Trebuchet MS"/>
          <w:color w:val="000000" w:themeColor="text1"/>
        </w:rPr>
        <w:t xml:space="preserve">d’un </w:t>
      </w:r>
      <w:r w:rsidRPr="6009DBD4">
        <w:rPr>
          <w:rFonts w:ascii="Trebuchet MS" w:eastAsia="Trebuchet MS" w:hAnsi="Trebuchet MS" w:cs="Trebuchet MS"/>
          <w:color w:val="000000" w:themeColor="text1"/>
        </w:rPr>
        <w:t>contrat doctoral Lyon 2 s’inscrit en doctorat à l’Université Lumière Lyon 2</w:t>
      </w:r>
      <w:r w:rsidR="00A95D5E">
        <w:rPr>
          <w:rFonts w:ascii="Trebuchet MS" w:eastAsia="Trebuchet MS" w:hAnsi="Trebuchet MS" w:cs="Trebuchet MS"/>
          <w:color w:val="000000" w:themeColor="text1"/>
        </w:rPr>
        <w:t>.</w:t>
      </w:r>
    </w:p>
    <w:p w14:paraId="4A40BBC5" w14:textId="63AE0179" w:rsidR="007D1872" w:rsidRDefault="007D1872" w:rsidP="007D1872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</w:rPr>
      </w:pPr>
    </w:p>
    <w:p w14:paraId="33D065FC" w14:textId="6B5035EB" w:rsidR="38473B17" w:rsidRDefault="38473B17" w:rsidP="007D1872">
      <w:pPr>
        <w:ind w:right="-20"/>
        <w:jc w:val="both"/>
        <w:rPr>
          <w:rFonts w:ascii="Trebuchet MS" w:eastAsia="Trebuchet MS" w:hAnsi="Trebuchet MS" w:cs="Trebuchet MS"/>
          <w:b/>
          <w:bCs/>
          <w:color w:val="000000" w:themeColor="text1"/>
        </w:rPr>
      </w:pPr>
      <w:r w:rsidRPr="007D1872">
        <w:rPr>
          <w:rFonts w:ascii="Trebuchet MS" w:eastAsia="Trebuchet MS" w:hAnsi="Trebuchet MS" w:cs="Trebuchet MS"/>
          <w:b/>
          <w:bCs/>
          <w:color w:val="000000" w:themeColor="text1"/>
        </w:rPr>
        <w:t>3</w:t>
      </w:r>
      <w:r w:rsidR="0DE86B94" w:rsidRPr="007D1872">
        <w:rPr>
          <w:rFonts w:ascii="Trebuchet MS" w:eastAsia="Trebuchet MS" w:hAnsi="Trebuchet MS" w:cs="Trebuchet MS"/>
          <w:b/>
          <w:bCs/>
          <w:color w:val="000000" w:themeColor="text1"/>
        </w:rPr>
        <w:t xml:space="preserve">. </w:t>
      </w:r>
      <w:r w:rsidR="7B38DA89" w:rsidRPr="007D1872">
        <w:rPr>
          <w:rFonts w:ascii="Trebuchet MS" w:eastAsia="Trebuchet MS" w:hAnsi="Trebuchet MS" w:cs="Trebuchet MS"/>
          <w:b/>
          <w:bCs/>
          <w:color w:val="000000" w:themeColor="text1"/>
        </w:rPr>
        <w:t xml:space="preserve">Science ouverte </w:t>
      </w:r>
    </w:p>
    <w:p w14:paraId="480F691D" w14:textId="77777777" w:rsidR="00DE5033" w:rsidRDefault="7B38DA89" w:rsidP="007D1872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</w:rPr>
      </w:pPr>
      <w:r w:rsidRPr="007D1872">
        <w:rPr>
          <w:rFonts w:ascii="Trebuchet MS" w:eastAsia="Trebuchet MS" w:hAnsi="Trebuchet MS" w:cs="Trebuchet MS"/>
          <w:color w:val="000000" w:themeColor="text1"/>
        </w:rPr>
        <w:t>L</w:t>
      </w:r>
      <w:r w:rsidR="0DF17D00" w:rsidRPr="007D1872">
        <w:rPr>
          <w:rFonts w:ascii="Trebuchet MS" w:eastAsia="Trebuchet MS" w:hAnsi="Trebuchet MS" w:cs="Trebuchet MS"/>
          <w:color w:val="000000" w:themeColor="text1"/>
        </w:rPr>
        <w:t>'Université Lumière Lyon 2</w:t>
      </w:r>
      <w:r w:rsidRPr="007D1872">
        <w:rPr>
          <w:rFonts w:ascii="Trebuchet MS" w:eastAsia="Trebuchet MS" w:hAnsi="Trebuchet MS" w:cs="Trebuchet MS"/>
          <w:color w:val="000000" w:themeColor="text1"/>
        </w:rPr>
        <w:t xml:space="preserve"> est engagée dans une politique </w:t>
      </w:r>
      <w:r w:rsidR="009B4EB9">
        <w:rPr>
          <w:rFonts w:ascii="Trebuchet MS" w:eastAsia="Trebuchet MS" w:hAnsi="Trebuchet MS" w:cs="Trebuchet MS"/>
          <w:color w:val="000000" w:themeColor="text1"/>
        </w:rPr>
        <w:t xml:space="preserve">ambitieuse </w:t>
      </w:r>
      <w:r w:rsidRPr="007D1872">
        <w:rPr>
          <w:rFonts w:ascii="Trebuchet MS" w:eastAsia="Trebuchet MS" w:hAnsi="Trebuchet MS" w:cs="Trebuchet MS"/>
          <w:color w:val="000000" w:themeColor="text1"/>
        </w:rPr>
        <w:t>de Science Ouverte.</w:t>
      </w:r>
    </w:p>
    <w:p w14:paraId="1E7889B3" w14:textId="5DA24672" w:rsidR="00DE5033" w:rsidRDefault="00DE5033" w:rsidP="00DE5033">
      <w:pPr>
        <w:ind w:left="-20" w:right="-20"/>
        <w:jc w:val="both"/>
        <w:rPr>
          <w:rFonts w:ascii="Trebuchet MS" w:hAnsi="Trebuchet MS"/>
          <w:color w:val="000000"/>
          <w:sz w:val="27"/>
          <w:szCs w:val="27"/>
        </w:rPr>
      </w:pPr>
      <w:r w:rsidRPr="001E42CD">
        <w:rPr>
          <w:rFonts w:ascii="Trebuchet MS" w:eastAsia="Trebuchet MS" w:hAnsi="Trebuchet MS" w:cs="Trebuchet MS"/>
          <w:color w:val="000000" w:themeColor="text1"/>
        </w:rPr>
        <w:t>A ce titre et sauf indication contraire (par exemple le caractère confidentiel avéré du travail de thèse), le doctorant devra rendre visibles et accessibles les résultats de sa recherche.</w:t>
      </w:r>
      <w:r>
        <w:rPr>
          <w:rFonts w:ascii="Trebuchet MS" w:hAnsi="Trebuchet MS"/>
          <w:color w:val="000000"/>
          <w:sz w:val="27"/>
          <w:szCs w:val="27"/>
        </w:rPr>
        <w:t xml:space="preserve"> </w:t>
      </w:r>
    </w:p>
    <w:p w14:paraId="0CF93E32" w14:textId="4532BAED" w:rsidR="00DE5033" w:rsidRDefault="00DE5033" w:rsidP="00BF283C">
      <w:pPr>
        <w:ind w:left="-20" w:right="-20"/>
        <w:jc w:val="both"/>
      </w:pPr>
      <w:r w:rsidRPr="001E42CD">
        <w:rPr>
          <w:rFonts w:ascii="Trebuchet MS" w:eastAsia="Trebuchet MS" w:hAnsi="Trebuchet MS" w:cs="Trebuchet MS"/>
          <w:color w:val="000000" w:themeColor="text1"/>
        </w:rPr>
        <w:t xml:space="preserve">L’Université Lumière Lyon 2 procèdera à la mise en ligne </w:t>
      </w:r>
      <w:r w:rsidRPr="0071092D">
        <w:rPr>
          <w:rFonts w:ascii="Trebuchet MS" w:eastAsia="Trebuchet MS" w:hAnsi="Trebuchet MS" w:cs="Trebuchet MS"/>
          <w:color w:val="000000" w:themeColor="text1"/>
        </w:rPr>
        <w:t>du manuscrit de thèse</w:t>
      </w:r>
      <w:r w:rsidRPr="00DE5033">
        <w:rPr>
          <w:rFonts w:ascii="Trebuchet MS" w:eastAsia="Trebuchet MS" w:hAnsi="Trebuchet MS" w:cs="Trebuchet MS"/>
          <w:color w:val="000000" w:themeColor="text1"/>
        </w:rPr>
        <w:t xml:space="preserve"> </w:t>
      </w:r>
      <w:r w:rsidRPr="001E42CD">
        <w:rPr>
          <w:rFonts w:ascii="Trebuchet MS" w:eastAsia="Trebuchet MS" w:hAnsi="Trebuchet MS" w:cs="Trebuchet MS"/>
          <w:color w:val="000000" w:themeColor="text1"/>
        </w:rPr>
        <w:t>sur HAL</w:t>
      </w:r>
      <w:r w:rsidR="009E2967">
        <w:rPr>
          <w:rFonts w:ascii="Trebuchet MS" w:eastAsia="Trebuchet MS" w:hAnsi="Trebuchet MS" w:cs="Trebuchet MS"/>
          <w:color w:val="000000" w:themeColor="text1"/>
        </w:rPr>
        <w:t> T</w:t>
      </w:r>
      <w:r w:rsidRPr="001E42CD">
        <w:rPr>
          <w:rFonts w:ascii="Trebuchet MS" w:eastAsia="Trebuchet MS" w:hAnsi="Trebuchet MS" w:cs="Trebuchet MS"/>
          <w:color w:val="000000" w:themeColor="text1"/>
        </w:rPr>
        <w:t>hèses, sauf demande contraire du doctorant qui devra être validée par l’établissement.</w:t>
      </w:r>
    </w:p>
    <w:p w14:paraId="5CB9D67E" w14:textId="60772AE0" w:rsidR="7B38DA89" w:rsidRDefault="00950222" w:rsidP="00950222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</w:rPr>
      </w:pPr>
      <w:r>
        <w:rPr>
          <w:rFonts w:ascii="Trebuchet MS" w:eastAsia="Trebuchet MS" w:hAnsi="Trebuchet MS" w:cs="Trebuchet MS"/>
          <w:color w:val="000000" w:themeColor="text1"/>
        </w:rPr>
        <w:t>Conformément à la loi pour une République numérique, l</w:t>
      </w:r>
      <w:r w:rsidR="7B38DA89" w:rsidRPr="007D1872">
        <w:rPr>
          <w:rFonts w:ascii="Trebuchet MS" w:eastAsia="Trebuchet MS" w:hAnsi="Trebuchet MS" w:cs="Trebuchet MS"/>
          <w:color w:val="000000" w:themeColor="text1"/>
        </w:rPr>
        <w:t>e</w:t>
      </w:r>
      <w:r w:rsidR="004D09C0">
        <w:rPr>
          <w:rFonts w:ascii="Trebuchet MS" w:eastAsia="Trebuchet MS" w:hAnsi="Trebuchet MS" w:cs="Trebuchet MS"/>
          <w:color w:val="000000" w:themeColor="text1"/>
        </w:rPr>
        <w:t xml:space="preserve"> d</w:t>
      </w:r>
      <w:r w:rsidR="7B38DA89" w:rsidRPr="007D1872">
        <w:rPr>
          <w:rFonts w:ascii="Trebuchet MS" w:eastAsia="Trebuchet MS" w:hAnsi="Trebuchet MS" w:cs="Trebuchet MS"/>
          <w:color w:val="000000" w:themeColor="text1"/>
        </w:rPr>
        <w:t>octora</w:t>
      </w:r>
      <w:r w:rsidR="00A95D5E">
        <w:rPr>
          <w:rFonts w:ascii="Trebuchet MS" w:eastAsia="Trebuchet MS" w:hAnsi="Trebuchet MS" w:cs="Trebuchet MS"/>
          <w:color w:val="000000" w:themeColor="text1"/>
        </w:rPr>
        <w:t>n</w:t>
      </w:r>
      <w:r w:rsidR="7B38DA89" w:rsidRPr="007D1872">
        <w:rPr>
          <w:rFonts w:ascii="Trebuchet MS" w:eastAsia="Trebuchet MS" w:hAnsi="Trebuchet MS" w:cs="Trebuchet MS"/>
          <w:color w:val="000000" w:themeColor="text1"/>
        </w:rPr>
        <w:t xml:space="preserve">t s’engage à créer un identifiant </w:t>
      </w:r>
      <w:r>
        <w:rPr>
          <w:rFonts w:ascii="Trebuchet MS" w:eastAsia="Trebuchet MS" w:hAnsi="Trebuchet MS" w:cs="Trebuchet MS"/>
          <w:color w:val="000000" w:themeColor="text1"/>
        </w:rPr>
        <w:t>dans</w:t>
      </w:r>
      <w:r w:rsidR="7B38DA89" w:rsidRPr="007D1872">
        <w:rPr>
          <w:rFonts w:ascii="Trebuchet MS" w:eastAsia="Trebuchet MS" w:hAnsi="Trebuchet MS" w:cs="Trebuchet MS"/>
          <w:color w:val="000000" w:themeColor="text1"/>
        </w:rPr>
        <w:t xml:space="preserve"> </w:t>
      </w:r>
      <w:r w:rsidR="00DE5033">
        <w:rPr>
          <w:rFonts w:ascii="Trebuchet MS" w:eastAsia="Trebuchet MS" w:hAnsi="Trebuchet MS" w:cs="Trebuchet MS"/>
          <w:color w:val="000000" w:themeColor="text1"/>
        </w:rPr>
        <w:t>l’archive ouverte</w:t>
      </w:r>
      <w:r w:rsidR="7B38DA89" w:rsidRPr="007D1872">
        <w:rPr>
          <w:rFonts w:ascii="Trebuchet MS" w:eastAsia="Trebuchet MS" w:hAnsi="Trebuchet MS" w:cs="Trebuchet MS"/>
          <w:color w:val="000000" w:themeColor="text1"/>
        </w:rPr>
        <w:t xml:space="preserve"> HAL,</w:t>
      </w:r>
      <w:r w:rsidR="001E42CD">
        <w:rPr>
          <w:rFonts w:ascii="Trebuchet MS" w:eastAsia="Trebuchet MS" w:hAnsi="Trebuchet MS" w:cs="Trebuchet MS"/>
          <w:color w:val="000000" w:themeColor="text1"/>
        </w:rPr>
        <w:t xml:space="preserve"> </w:t>
      </w:r>
      <w:r w:rsidR="7B38DA89" w:rsidRPr="007D1872">
        <w:rPr>
          <w:rFonts w:ascii="Trebuchet MS" w:eastAsia="Trebuchet MS" w:hAnsi="Trebuchet MS" w:cs="Trebuchet MS"/>
          <w:color w:val="000000" w:themeColor="text1"/>
        </w:rPr>
        <w:t xml:space="preserve">et à </w:t>
      </w:r>
      <w:r w:rsidR="009B4EB9">
        <w:rPr>
          <w:rFonts w:ascii="Trebuchet MS" w:eastAsia="Trebuchet MS" w:hAnsi="Trebuchet MS" w:cs="Trebuchet MS"/>
          <w:color w:val="000000" w:themeColor="text1"/>
        </w:rPr>
        <w:t xml:space="preserve">signaler et </w:t>
      </w:r>
      <w:r w:rsidR="7B38DA89" w:rsidRPr="007D1872">
        <w:rPr>
          <w:rFonts w:ascii="Trebuchet MS" w:eastAsia="Trebuchet MS" w:hAnsi="Trebuchet MS" w:cs="Trebuchet MS"/>
          <w:color w:val="000000" w:themeColor="text1"/>
        </w:rPr>
        <w:t>déposer ses productions</w:t>
      </w:r>
      <w:r w:rsidR="001C4CB7">
        <w:rPr>
          <w:rFonts w:ascii="Trebuchet MS" w:eastAsia="Trebuchet MS" w:hAnsi="Trebuchet MS" w:cs="Trebuchet MS"/>
          <w:color w:val="000000" w:themeColor="text1"/>
        </w:rPr>
        <w:t xml:space="preserve"> </w:t>
      </w:r>
      <w:r w:rsidR="009B4EB9">
        <w:rPr>
          <w:rFonts w:ascii="Trebuchet MS" w:eastAsia="Trebuchet MS" w:hAnsi="Trebuchet MS" w:cs="Trebuchet MS"/>
          <w:color w:val="000000" w:themeColor="text1"/>
        </w:rPr>
        <w:t>(notice et texte intégral)</w:t>
      </w:r>
      <w:r w:rsidR="000F4AAE">
        <w:rPr>
          <w:rFonts w:ascii="Trebuchet MS" w:eastAsia="Trebuchet MS" w:hAnsi="Trebuchet MS" w:cs="Trebuchet MS"/>
          <w:color w:val="000000" w:themeColor="text1"/>
        </w:rPr>
        <w:t>, le cas échéant</w:t>
      </w:r>
      <w:r w:rsidR="009B4EB9">
        <w:rPr>
          <w:rFonts w:ascii="Trebuchet MS" w:eastAsia="Trebuchet MS" w:hAnsi="Trebuchet MS" w:cs="Trebuchet MS"/>
          <w:color w:val="000000" w:themeColor="text1"/>
        </w:rPr>
        <w:t xml:space="preserve"> sous la forme d’une dernière version </w:t>
      </w:r>
      <w:r w:rsidR="000F4AAE">
        <w:rPr>
          <w:rFonts w:ascii="Trebuchet MS" w:eastAsia="Trebuchet MS" w:hAnsi="Trebuchet MS" w:cs="Trebuchet MS"/>
          <w:color w:val="000000" w:themeColor="text1"/>
        </w:rPr>
        <w:t xml:space="preserve">auteur </w:t>
      </w:r>
      <w:r w:rsidR="009B4EB9">
        <w:rPr>
          <w:rFonts w:ascii="Trebuchet MS" w:eastAsia="Trebuchet MS" w:hAnsi="Trebuchet MS" w:cs="Trebuchet MS"/>
          <w:color w:val="000000" w:themeColor="text1"/>
        </w:rPr>
        <w:t>avant publication</w:t>
      </w:r>
      <w:r>
        <w:rPr>
          <w:rFonts w:ascii="Trebuchet MS" w:eastAsia="Trebuchet MS" w:hAnsi="Trebuchet MS" w:cs="Trebuchet MS"/>
          <w:color w:val="000000" w:themeColor="text1"/>
        </w:rPr>
        <w:t>.</w:t>
      </w:r>
      <w:r w:rsidR="001E42CD">
        <w:rPr>
          <w:rFonts w:ascii="Trebuchet MS" w:eastAsia="Trebuchet MS" w:hAnsi="Trebuchet MS" w:cs="Trebuchet MS"/>
          <w:color w:val="000000" w:themeColor="text1"/>
        </w:rPr>
        <w:t xml:space="preserve"> </w:t>
      </w:r>
    </w:p>
    <w:p w14:paraId="1B640DCE" w14:textId="5D26A234" w:rsidR="00DE5033" w:rsidRPr="001E42CD" w:rsidRDefault="1BB90596" w:rsidP="001E42CD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</w:rPr>
      </w:pPr>
      <w:r w:rsidRPr="007D1872">
        <w:rPr>
          <w:rFonts w:ascii="Trebuchet MS" w:eastAsia="Trebuchet MS" w:hAnsi="Trebuchet MS" w:cs="Trebuchet MS"/>
          <w:color w:val="000000" w:themeColor="text1"/>
        </w:rPr>
        <w:t>L</w:t>
      </w:r>
      <w:r w:rsidR="004D09C0">
        <w:rPr>
          <w:rFonts w:ascii="Trebuchet MS" w:eastAsia="Trebuchet MS" w:hAnsi="Trebuchet MS" w:cs="Trebuchet MS"/>
          <w:color w:val="000000" w:themeColor="text1"/>
        </w:rPr>
        <w:t>e</w:t>
      </w:r>
      <w:r w:rsidRPr="007D1872">
        <w:rPr>
          <w:rFonts w:ascii="Trebuchet MS" w:eastAsia="Trebuchet MS" w:hAnsi="Trebuchet MS" w:cs="Trebuchet MS"/>
          <w:color w:val="000000" w:themeColor="text1"/>
        </w:rPr>
        <w:t xml:space="preserve"> </w:t>
      </w:r>
      <w:r w:rsidR="004D09C0">
        <w:rPr>
          <w:rFonts w:ascii="Trebuchet MS" w:eastAsia="Trebuchet MS" w:hAnsi="Trebuchet MS" w:cs="Trebuchet MS"/>
          <w:color w:val="000000" w:themeColor="text1"/>
        </w:rPr>
        <w:t>d</w:t>
      </w:r>
      <w:r w:rsidRPr="007D1872">
        <w:rPr>
          <w:rFonts w:ascii="Trebuchet MS" w:eastAsia="Trebuchet MS" w:hAnsi="Trebuchet MS" w:cs="Trebuchet MS"/>
          <w:color w:val="000000" w:themeColor="text1"/>
        </w:rPr>
        <w:t>octorant s’engage à créer un identifiant ORCID.</w:t>
      </w:r>
    </w:p>
    <w:p w14:paraId="1B6CA1E1" w14:textId="42FD6566" w:rsidR="007D1872" w:rsidRDefault="007D1872"/>
    <w:p w14:paraId="2AB07F10" w14:textId="79B0618F" w:rsidR="007D1872" w:rsidRDefault="007D1872" w:rsidP="007D1872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</w:rPr>
      </w:pPr>
    </w:p>
    <w:p w14:paraId="6136A15E" w14:textId="2E9787E2" w:rsidR="007D1872" w:rsidRDefault="007D1872" w:rsidP="007D1872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</w:rPr>
      </w:pPr>
    </w:p>
    <w:p w14:paraId="6163B051" w14:textId="53F4E665" w:rsidR="007D1872" w:rsidRDefault="007D1872" w:rsidP="007D1872">
      <w:pPr>
        <w:ind w:left="-20" w:right="-20"/>
        <w:jc w:val="both"/>
        <w:rPr>
          <w:rFonts w:ascii="Trebuchet MS" w:eastAsia="Trebuchet MS" w:hAnsi="Trebuchet MS" w:cs="Trebuchet MS"/>
          <w:color w:val="000000" w:themeColor="text1"/>
        </w:rPr>
      </w:pPr>
    </w:p>
    <w:sectPr w:rsidR="007D18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3379E" w14:textId="77777777" w:rsidR="00E3472B" w:rsidRDefault="00E3472B" w:rsidP="00E43815">
      <w:pPr>
        <w:spacing w:after="0" w:line="240" w:lineRule="auto"/>
      </w:pPr>
      <w:r>
        <w:separator/>
      </w:r>
    </w:p>
  </w:endnote>
  <w:endnote w:type="continuationSeparator" w:id="0">
    <w:p w14:paraId="1A01540C" w14:textId="77777777" w:rsidR="00E3472B" w:rsidRDefault="00E3472B" w:rsidP="00E4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38351" w14:textId="77777777" w:rsidR="00E43815" w:rsidRDefault="00E438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C12F0" w14:textId="77777777" w:rsidR="00E43815" w:rsidRDefault="00E4381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16F57" w14:textId="77777777" w:rsidR="00E43815" w:rsidRDefault="00E438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843B0" w14:textId="77777777" w:rsidR="00E3472B" w:rsidRDefault="00E3472B" w:rsidP="00E43815">
      <w:pPr>
        <w:spacing w:after="0" w:line="240" w:lineRule="auto"/>
      </w:pPr>
      <w:r>
        <w:separator/>
      </w:r>
    </w:p>
  </w:footnote>
  <w:footnote w:type="continuationSeparator" w:id="0">
    <w:p w14:paraId="11FEAE27" w14:textId="77777777" w:rsidR="00E3472B" w:rsidRDefault="00E3472B" w:rsidP="00E4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AED34" w14:textId="7AD5EEBC" w:rsidR="00E43815" w:rsidRDefault="00D0324F">
    <w:pPr>
      <w:pStyle w:val="En-tte"/>
    </w:pPr>
    <w:r>
      <w:rPr>
        <w:noProof/>
      </w:rPr>
      <w:pict w14:anchorId="7C3491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751385" o:spid="_x0000_s1027" type="#_x0000_t136" alt="" style="position:absolute;margin-left:0;margin-top:0;width:473.95pt;height:161.8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C2C94" w14:textId="11FB5013" w:rsidR="00E43815" w:rsidRDefault="00D0324F">
    <w:pPr>
      <w:pStyle w:val="En-tte"/>
    </w:pPr>
    <w:r>
      <w:rPr>
        <w:noProof/>
      </w:rPr>
      <w:pict w14:anchorId="713BA2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751386" o:spid="_x0000_s1026" type="#_x0000_t136" alt="" style="position:absolute;margin-left:0;margin-top:0;width:473.95pt;height:161.8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CC8E4" w14:textId="79BE2A48" w:rsidR="00E43815" w:rsidRDefault="00D0324F">
    <w:pPr>
      <w:pStyle w:val="En-tte"/>
    </w:pPr>
    <w:r>
      <w:rPr>
        <w:noProof/>
      </w:rPr>
      <w:pict w14:anchorId="0F690D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751384" o:spid="_x0000_s1025" type="#_x0000_t136" alt="" style="position:absolute;margin-left:0;margin-top:0;width:473.95pt;height:161.8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ECEB"/>
    <w:multiLevelType w:val="hybridMultilevel"/>
    <w:tmpl w:val="E76479CE"/>
    <w:lvl w:ilvl="0" w:tplc="39A85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0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81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85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E6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46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64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A0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2CF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5744"/>
    <w:multiLevelType w:val="hybridMultilevel"/>
    <w:tmpl w:val="D346DE24"/>
    <w:lvl w:ilvl="0" w:tplc="1E980B0A">
      <w:start w:val="1"/>
      <w:numFmt w:val="bullet"/>
      <w:lvlText w:val="-"/>
      <w:lvlJc w:val="left"/>
      <w:pPr>
        <w:ind w:left="34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" w15:restartNumberingAfterBreak="0">
    <w:nsid w:val="32E7B568"/>
    <w:multiLevelType w:val="hybridMultilevel"/>
    <w:tmpl w:val="2D126036"/>
    <w:lvl w:ilvl="0" w:tplc="7D9AFF76">
      <w:start w:val="1"/>
      <w:numFmt w:val="decimal"/>
      <w:lvlText w:val="%1."/>
      <w:lvlJc w:val="left"/>
      <w:pPr>
        <w:ind w:left="720" w:hanging="360"/>
      </w:pPr>
    </w:lvl>
    <w:lvl w:ilvl="1" w:tplc="E54E7B64">
      <w:start w:val="1"/>
      <w:numFmt w:val="lowerLetter"/>
      <w:lvlText w:val="%2."/>
      <w:lvlJc w:val="left"/>
      <w:pPr>
        <w:ind w:left="1440" w:hanging="360"/>
      </w:pPr>
    </w:lvl>
    <w:lvl w:ilvl="2" w:tplc="431CE80E">
      <w:start w:val="1"/>
      <w:numFmt w:val="lowerRoman"/>
      <w:lvlText w:val="%3."/>
      <w:lvlJc w:val="right"/>
      <w:pPr>
        <w:ind w:left="2160" w:hanging="180"/>
      </w:pPr>
    </w:lvl>
    <w:lvl w:ilvl="3" w:tplc="10169132">
      <w:start w:val="1"/>
      <w:numFmt w:val="decimal"/>
      <w:lvlText w:val="%4."/>
      <w:lvlJc w:val="left"/>
      <w:pPr>
        <w:ind w:left="2880" w:hanging="360"/>
      </w:pPr>
    </w:lvl>
    <w:lvl w:ilvl="4" w:tplc="BAB8A69C">
      <w:start w:val="1"/>
      <w:numFmt w:val="lowerLetter"/>
      <w:lvlText w:val="%5."/>
      <w:lvlJc w:val="left"/>
      <w:pPr>
        <w:ind w:left="3600" w:hanging="360"/>
      </w:pPr>
    </w:lvl>
    <w:lvl w:ilvl="5" w:tplc="3C2E041E">
      <w:start w:val="1"/>
      <w:numFmt w:val="lowerRoman"/>
      <w:lvlText w:val="%6."/>
      <w:lvlJc w:val="right"/>
      <w:pPr>
        <w:ind w:left="4320" w:hanging="180"/>
      </w:pPr>
    </w:lvl>
    <w:lvl w:ilvl="6" w:tplc="33F82CD2">
      <w:start w:val="1"/>
      <w:numFmt w:val="decimal"/>
      <w:lvlText w:val="%7."/>
      <w:lvlJc w:val="left"/>
      <w:pPr>
        <w:ind w:left="5040" w:hanging="360"/>
      </w:pPr>
    </w:lvl>
    <w:lvl w:ilvl="7" w:tplc="00A28BB6">
      <w:start w:val="1"/>
      <w:numFmt w:val="lowerLetter"/>
      <w:lvlText w:val="%8."/>
      <w:lvlJc w:val="left"/>
      <w:pPr>
        <w:ind w:left="5760" w:hanging="360"/>
      </w:pPr>
    </w:lvl>
    <w:lvl w:ilvl="8" w:tplc="362ECC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07FD0"/>
    <w:multiLevelType w:val="multilevel"/>
    <w:tmpl w:val="6A2A23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34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68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66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0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3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32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66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640" w:hanging="1800"/>
      </w:pPr>
      <w:rPr>
        <w:rFonts w:hint="default"/>
        <w:u w:val="singl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10C600"/>
    <w:rsid w:val="00070A8C"/>
    <w:rsid w:val="000F4AAE"/>
    <w:rsid w:val="00122905"/>
    <w:rsid w:val="001C4CB7"/>
    <w:rsid w:val="001D102F"/>
    <w:rsid w:val="001E42CD"/>
    <w:rsid w:val="00305556"/>
    <w:rsid w:val="004D09C0"/>
    <w:rsid w:val="004E3599"/>
    <w:rsid w:val="0051249F"/>
    <w:rsid w:val="00633E2F"/>
    <w:rsid w:val="00661F87"/>
    <w:rsid w:val="0073411E"/>
    <w:rsid w:val="00771319"/>
    <w:rsid w:val="007D1872"/>
    <w:rsid w:val="00857F9B"/>
    <w:rsid w:val="00891B4D"/>
    <w:rsid w:val="00944EDB"/>
    <w:rsid w:val="00950222"/>
    <w:rsid w:val="009B4EB9"/>
    <w:rsid w:val="009E2967"/>
    <w:rsid w:val="00A16F6A"/>
    <w:rsid w:val="00A21612"/>
    <w:rsid w:val="00A95D5E"/>
    <w:rsid w:val="00AB5631"/>
    <w:rsid w:val="00BF283C"/>
    <w:rsid w:val="00D0324F"/>
    <w:rsid w:val="00DE5033"/>
    <w:rsid w:val="00DE6F88"/>
    <w:rsid w:val="00E3472B"/>
    <w:rsid w:val="00E43815"/>
    <w:rsid w:val="00F795A2"/>
    <w:rsid w:val="00FA2FCF"/>
    <w:rsid w:val="00FC31AD"/>
    <w:rsid w:val="027337FE"/>
    <w:rsid w:val="08B0C188"/>
    <w:rsid w:val="0A558BC1"/>
    <w:rsid w:val="0C80D087"/>
    <w:rsid w:val="0DE86B94"/>
    <w:rsid w:val="0DF17D00"/>
    <w:rsid w:val="0E9A49A9"/>
    <w:rsid w:val="0EAF808F"/>
    <w:rsid w:val="10BD1E44"/>
    <w:rsid w:val="11B7496E"/>
    <w:rsid w:val="11D1EA6B"/>
    <w:rsid w:val="12597A69"/>
    <w:rsid w:val="1260C758"/>
    <w:rsid w:val="13737424"/>
    <w:rsid w:val="15588D7A"/>
    <w:rsid w:val="15FCE05A"/>
    <w:rsid w:val="166B7ACC"/>
    <w:rsid w:val="16962F8D"/>
    <w:rsid w:val="1723B4A8"/>
    <w:rsid w:val="1BB90596"/>
    <w:rsid w:val="1C0F6D72"/>
    <w:rsid w:val="1CD79A67"/>
    <w:rsid w:val="1F2687A5"/>
    <w:rsid w:val="1F3C5C4B"/>
    <w:rsid w:val="220532A1"/>
    <w:rsid w:val="22658699"/>
    <w:rsid w:val="22C23B05"/>
    <w:rsid w:val="23C2C610"/>
    <w:rsid w:val="248E0B20"/>
    <w:rsid w:val="260D7B73"/>
    <w:rsid w:val="26A81952"/>
    <w:rsid w:val="28143CBB"/>
    <w:rsid w:val="29E1E543"/>
    <w:rsid w:val="2B95DC8C"/>
    <w:rsid w:val="2DAB0F85"/>
    <w:rsid w:val="2E94385F"/>
    <w:rsid w:val="2EB4760E"/>
    <w:rsid w:val="2F195FC0"/>
    <w:rsid w:val="2F4F794E"/>
    <w:rsid w:val="2F872B71"/>
    <w:rsid w:val="3010C600"/>
    <w:rsid w:val="341F684A"/>
    <w:rsid w:val="342539E3"/>
    <w:rsid w:val="35A74995"/>
    <w:rsid w:val="38473B17"/>
    <w:rsid w:val="38F2D96D"/>
    <w:rsid w:val="3A04F39E"/>
    <w:rsid w:val="3A720E34"/>
    <w:rsid w:val="3C09F3A0"/>
    <w:rsid w:val="3CCC3417"/>
    <w:rsid w:val="3DC64A90"/>
    <w:rsid w:val="3E98F7A0"/>
    <w:rsid w:val="4141E527"/>
    <w:rsid w:val="415B0D84"/>
    <w:rsid w:val="43072159"/>
    <w:rsid w:val="43678C10"/>
    <w:rsid w:val="44BCE022"/>
    <w:rsid w:val="45096814"/>
    <w:rsid w:val="45A0A502"/>
    <w:rsid w:val="4615564A"/>
    <w:rsid w:val="4658B083"/>
    <w:rsid w:val="48AD3F8C"/>
    <w:rsid w:val="48CCD3A7"/>
    <w:rsid w:val="49963B42"/>
    <w:rsid w:val="4B7F682E"/>
    <w:rsid w:val="4CCCEA35"/>
    <w:rsid w:val="4E20682F"/>
    <w:rsid w:val="515808F1"/>
    <w:rsid w:val="51CE2323"/>
    <w:rsid w:val="54777E70"/>
    <w:rsid w:val="55D30F37"/>
    <w:rsid w:val="56CAD004"/>
    <w:rsid w:val="57775B01"/>
    <w:rsid w:val="57A65F3F"/>
    <w:rsid w:val="584CC867"/>
    <w:rsid w:val="586965FE"/>
    <w:rsid w:val="59201D20"/>
    <w:rsid w:val="59F6FEA9"/>
    <w:rsid w:val="5BB65F72"/>
    <w:rsid w:val="5C1217C4"/>
    <w:rsid w:val="5CCD6933"/>
    <w:rsid w:val="5E3E797F"/>
    <w:rsid w:val="5F9E09C5"/>
    <w:rsid w:val="6009DBD4"/>
    <w:rsid w:val="603B1B24"/>
    <w:rsid w:val="6111D4D2"/>
    <w:rsid w:val="611BC1F0"/>
    <w:rsid w:val="63DDE734"/>
    <w:rsid w:val="65A84B04"/>
    <w:rsid w:val="65E545F5"/>
    <w:rsid w:val="665FF4FB"/>
    <w:rsid w:val="66D309E6"/>
    <w:rsid w:val="67B2D935"/>
    <w:rsid w:val="67CC0192"/>
    <w:rsid w:val="6851419D"/>
    <w:rsid w:val="699A55FC"/>
    <w:rsid w:val="6BFFED0B"/>
    <w:rsid w:val="6D2E8178"/>
    <w:rsid w:val="6D93677E"/>
    <w:rsid w:val="6EEDB45E"/>
    <w:rsid w:val="7266D8A1"/>
    <w:rsid w:val="74F437C7"/>
    <w:rsid w:val="75CE2729"/>
    <w:rsid w:val="76C121F5"/>
    <w:rsid w:val="76F8BF14"/>
    <w:rsid w:val="7769DBB8"/>
    <w:rsid w:val="799B578D"/>
    <w:rsid w:val="79A255E5"/>
    <w:rsid w:val="7AB2C52A"/>
    <w:rsid w:val="7B38DA89"/>
    <w:rsid w:val="7BA97578"/>
    <w:rsid w:val="7C24247E"/>
    <w:rsid w:val="7D4545D9"/>
    <w:rsid w:val="7DA98B48"/>
    <w:rsid w:val="7EE14810"/>
    <w:rsid w:val="7F559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F438D"/>
  <w15:chartTrackingRefBased/>
  <w15:docId w15:val="{D7C6CBE3-2D54-4AF1-901A-E432FA0C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633E2F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3E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3E2F"/>
    <w:rPr>
      <w:b/>
      <w:bCs/>
      <w:sz w:val="20"/>
      <w:szCs w:val="20"/>
    </w:rPr>
  </w:style>
  <w:style w:type="paragraph" w:customStyle="1" w:styleId="xmsonormal">
    <w:name w:val="xmsonormal"/>
    <w:basedOn w:val="Normal"/>
    <w:rsid w:val="00DE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DE5033"/>
  </w:style>
  <w:style w:type="paragraph" w:styleId="En-tte">
    <w:name w:val="header"/>
    <w:basedOn w:val="Normal"/>
    <w:link w:val="En-tteCar"/>
    <w:uiPriority w:val="99"/>
    <w:unhideWhenUsed/>
    <w:rsid w:val="00E4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3815"/>
  </w:style>
  <w:style w:type="paragraph" w:styleId="Pieddepage">
    <w:name w:val="footer"/>
    <w:basedOn w:val="Normal"/>
    <w:link w:val="PieddepageCar"/>
    <w:uiPriority w:val="99"/>
    <w:unhideWhenUsed/>
    <w:rsid w:val="00E4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3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Verdenelli</dc:creator>
  <cp:keywords/>
  <dc:description/>
  <cp:lastModifiedBy>Aurelie M'Ze</cp:lastModifiedBy>
  <cp:revision>2</cp:revision>
  <dcterms:created xsi:type="dcterms:W3CDTF">2024-03-21T16:20:00Z</dcterms:created>
  <dcterms:modified xsi:type="dcterms:W3CDTF">2024-03-21T16:20:00Z</dcterms:modified>
</cp:coreProperties>
</file>