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6B1" w:rsidRPr="00D008C7" w:rsidRDefault="001C36B1" w:rsidP="001C36B1">
      <w:pPr>
        <w:pStyle w:val="Paragraphedeliste1"/>
        <w:spacing w:before="113" w:after="0" w:line="240" w:lineRule="auto"/>
        <w:ind w:left="0"/>
        <w:rPr>
          <w:rFonts w:ascii="Arial" w:hAnsi="Arial" w:cs="Arial"/>
          <w:b/>
          <w:bCs/>
          <w:color w:val="000080"/>
          <w:sz w:val="28"/>
          <w:szCs w:val="28"/>
        </w:rPr>
      </w:pPr>
      <w:r>
        <w:rPr>
          <w:rFonts w:ascii="Arial" w:hAnsi="Arial" w:cs="Arial"/>
          <w:b/>
          <w:bCs/>
          <w:color w:val="000080"/>
          <w:sz w:val="28"/>
          <w:szCs w:val="28"/>
        </w:rPr>
        <w:t>ANNEXE 1 : indicateurs</w:t>
      </w:r>
    </w:p>
    <w:p w:rsidR="001C36B1" w:rsidRPr="00EE1112" w:rsidRDefault="001C36B1" w:rsidP="001C36B1">
      <w:pPr>
        <w:keepNext/>
        <w:keepLines/>
        <w:spacing w:before="200" w:after="0"/>
        <w:outlineLvl w:val="1"/>
        <w:rPr>
          <w:rFonts w:ascii="Cambria" w:eastAsia="Cambria" w:hAnsi="Cambria" w:cs="Cambria"/>
          <w:b/>
          <w:bCs/>
          <w:color w:val="4F81BD"/>
          <w:sz w:val="24"/>
          <w:szCs w:val="18"/>
          <w:u w:color="4F81BD"/>
          <w:lang w:eastAsia="fr-FR"/>
        </w:rPr>
      </w:pPr>
      <w:r w:rsidRPr="00541C60">
        <w:rPr>
          <w:rFonts w:ascii="Cambria" w:eastAsia="Cambria" w:hAnsi="Cambria" w:cs="Cambria"/>
          <w:b/>
          <w:bCs/>
          <w:color w:val="4F81BD"/>
          <w:sz w:val="24"/>
          <w:szCs w:val="18"/>
          <w:u w:color="4F81BD"/>
          <w:lang w:eastAsia="fr-FR"/>
        </w:rPr>
        <w:t>Equipe pédagogique pluri-catégorielle</w:t>
      </w:r>
    </w:p>
    <w:p w:rsidR="001C36B1" w:rsidRPr="00541C60" w:rsidRDefault="001C36B1" w:rsidP="001C36B1">
      <w:pPr>
        <w:spacing w:before="80" w:after="120" w:line="240" w:lineRule="auto"/>
        <w:ind w:right="-828"/>
        <w:jc w:val="both"/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</w:pPr>
      <w:r w:rsidRPr="00541C60"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  <w:t>Description de l’indicateur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7"/>
        <w:gridCol w:w="7195"/>
      </w:tblGrid>
      <w:tr w:rsidR="001C36B1" w:rsidRPr="00541C60" w:rsidTr="009A5C1E">
        <w:trPr>
          <w:trHeight w:val="469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B1" w:rsidRPr="00541C60" w:rsidRDefault="001C36B1" w:rsidP="009A5C1E">
            <w:pPr>
              <w:spacing w:after="0"/>
              <w:rPr>
                <w:rFonts w:ascii="Arial Narrow" w:hAnsi="Arial Narrow"/>
                <w:sz w:val="20"/>
                <w:szCs w:val="16"/>
                <w:lang w:val="en-US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>Unité de mesure</w:t>
            </w:r>
          </w:p>
        </w:tc>
        <w:tc>
          <w:tcPr>
            <w:tcW w:w="3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B1" w:rsidRPr="00541C60" w:rsidRDefault="001C36B1" w:rsidP="009A5C1E">
            <w:pPr>
              <w:spacing w:after="0"/>
              <w:rPr>
                <w:rFonts w:ascii="Arial Narrow" w:hAnsi="Arial Narrow"/>
                <w:sz w:val="20"/>
                <w:szCs w:val="16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>Ratio en %</w:t>
            </w:r>
          </w:p>
        </w:tc>
      </w:tr>
      <w:tr w:rsidR="001C36B1" w:rsidRPr="00541C60" w:rsidTr="009A5C1E">
        <w:trPr>
          <w:trHeight w:val="404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B1" w:rsidRPr="00541C60" w:rsidRDefault="001C36B1" w:rsidP="009A5C1E">
            <w:pPr>
              <w:spacing w:after="0"/>
              <w:rPr>
                <w:rFonts w:ascii="Arial Narrow" w:hAnsi="Arial Narrow"/>
                <w:sz w:val="20"/>
                <w:szCs w:val="16"/>
                <w:lang w:val="en-US"/>
              </w:rPr>
            </w:pPr>
            <w:r w:rsidRPr="00541C60">
              <w:rPr>
                <w:rFonts w:ascii="Arial Narrow" w:hAnsi="Arial Narrow"/>
                <w:iCs/>
                <w:sz w:val="20"/>
                <w:szCs w:val="16"/>
              </w:rPr>
              <w:t>Date</w:t>
            </w:r>
            <w:r w:rsidRPr="00541C60">
              <w:rPr>
                <w:rFonts w:ascii="Arial Narrow" w:hAnsi="Arial Narrow"/>
                <w:sz w:val="20"/>
                <w:szCs w:val="16"/>
              </w:rPr>
              <w:t xml:space="preserve"> de la mesure</w:t>
            </w:r>
          </w:p>
        </w:tc>
        <w:tc>
          <w:tcPr>
            <w:tcW w:w="3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B1" w:rsidRPr="00541C60" w:rsidRDefault="001C36B1" w:rsidP="009A5C1E">
            <w:pPr>
              <w:spacing w:after="0"/>
              <w:rPr>
                <w:rFonts w:ascii="Arial Narrow" w:hAnsi="Arial Narrow"/>
                <w:color w:val="000000"/>
                <w:sz w:val="20"/>
                <w:szCs w:val="16"/>
              </w:rPr>
            </w:pPr>
            <w:r>
              <w:rPr>
                <w:rFonts w:ascii="Arial Narrow" w:hAnsi="Arial Narrow"/>
                <w:color w:val="000000"/>
                <w:sz w:val="20"/>
                <w:szCs w:val="16"/>
              </w:rPr>
              <w:t>Données des années universitaires 2018 à 2020 et projection sur les années universitaires 2020 à 2022</w:t>
            </w:r>
          </w:p>
        </w:tc>
      </w:tr>
      <w:tr w:rsidR="001C36B1" w:rsidRPr="00541C60" w:rsidTr="009A5C1E">
        <w:trPr>
          <w:trHeight w:val="410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B1" w:rsidRPr="00541C60" w:rsidRDefault="001C36B1" w:rsidP="009A5C1E">
            <w:pPr>
              <w:spacing w:after="0"/>
              <w:rPr>
                <w:rFonts w:ascii="Arial Narrow" w:hAnsi="Arial Narrow"/>
                <w:sz w:val="20"/>
                <w:szCs w:val="16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>Champ de la mesure</w:t>
            </w:r>
          </w:p>
        </w:tc>
        <w:tc>
          <w:tcPr>
            <w:tcW w:w="3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B1" w:rsidRPr="00541C60" w:rsidRDefault="001C36B1" w:rsidP="009A5C1E">
            <w:pPr>
              <w:spacing w:after="0"/>
              <w:rPr>
                <w:rFonts w:ascii="Arial Narrow" w:hAnsi="Arial Narrow"/>
                <w:sz w:val="20"/>
                <w:szCs w:val="16"/>
              </w:rPr>
            </w:pPr>
            <w:r>
              <w:rPr>
                <w:rFonts w:ascii="Arial Narrow" w:hAnsi="Arial Narrow"/>
                <w:sz w:val="20"/>
                <w:szCs w:val="16"/>
              </w:rPr>
              <w:t>Nombre d’heures d’enseignement</w:t>
            </w:r>
            <w:r w:rsidRPr="00541C60">
              <w:rPr>
                <w:rFonts w:ascii="Arial Narrow" w:hAnsi="Arial Narrow"/>
                <w:sz w:val="20"/>
                <w:szCs w:val="16"/>
              </w:rPr>
              <w:t xml:space="preserve"> </w:t>
            </w:r>
            <w:r>
              <w:rPr>
                <w:rFonts w:ascii="Arial Narrow" w:hAnsi="Arial Narrow"/>
                <w:sz w:val="20"/>
                <w:szCs w:val="16"/>
              </w:rPr>
              <w:t xml:space="preserve">étudiant </w:t>
            </w:r>
            <w:r w:rsidRPr="00541C60">
              <w:rPr>
                <w:rFonts w:ascii="Arial Narrow" w:hAnsi="Arial Narrow"/>
                <w:sz w:val="20"/>
                <w:szCs w:val="16"/>
              </w:rPr>
              <w:t>dispensées par les différentes</w:t>
            </w:r>
            <w:r>
              <w:rPr>
                <w:rFonts w:ascii="Arial Narrow" w:hAnsi="Arial Narrow"/>
                <w:sz w:val="20"/>
                <w:szCs w:val="16"/>
              </w:rPr>
              <w:t xml:space="preserve"> catégories de formateurs de l’IN</w:t>
            </w:r>
            <w:r w:rsidRPr="00541C60">
              <w:rPr>
                <w:rFonts w:ascii="Arial Narrow" w:hAnsi="Arial Narrow"/>
                <w:sz w:val="20"/>
                <w:szCs w:val="16"/>
              </w:rPr>
              <w:t>SPE</w:t>
            </w:r>
            <w:r>
              <w:rPr>
                <w:rFonts w:ascii="Arial Narrow" w:hAnsi="Arial Narrow"/>
                <w:sz w:val="20"/>
                <w:szCs w:val="16"/>
              </w:rPr>
              <w:t xml:space="preserve"> sur l’ensemble de la formation (1</w:t>
            </w:r>
            <w:r w:rsidRPr="00A412C0">
              <w:rPr>
                <w:rFonts w:ascii="Arial Narrow" w:hAnsi="Arial Narrow"/>
                <w:sz w:val="20"/>
                <w:szCs w:val="16"/>
                <w:vertAlign w:val="superscript"/>
              </w:rPr>
              <w:t>ère</w:t>
            </w:r>
            <w:r>
              <w:rPr>
                <w:rFonts w:ascii="Arial Narrow" w:hAnsi="Arial Narrow"/>
                <w:sz w:val="20"/>
                <w:szCs w:val="16"/>
              </w:rPr>
              <w:t xml:space="preserve"> et 2</w:t>
            </w:r>
            <w:r w:rsidRPr="00A412C0">
              <w:rPr>
                <w:rFonts w:ascii="Arial Narrow" w:hAnsi="Arial Narrow"/>
                <w:sz w:val="20"/>
                <w:szCs w:val="16"/>
                <w:vertAlign w:val="superscript"/>
              </w:rPr>
              <w:t>ème</w:t>
            </w:r>
            <w:r>
              <w:rPr>
                <w:rFonts w:ascii="Arial Narrow" w:hAnsi="Arial Narrow"/>
                <w:sz w:val="20"/>
                <w:szCs w:val="16"/>
              </w:rPr>
              <w:t xml:space="preserve"> année de master)</w:t>
            </w:r>
          </w:p>
        </w:tc>
      </w:tr>
    </w:tbl>
    <w:p w:rsidR="001C36B1" w:rsidRPr="00541C60" w:rsidRDefault="001C36B1" w:rsidP="001C36B1">
      <w:pPr>
        <w:spacing w:after="0" w:line="240" w:lineRule="auto"/>
        <w:ind w:right="-828"/>
        <w:jc w:val="both"/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</w:pPr>
    </w:p>
    <w:p w:rsidR="001C36B1" w:rsidRPr="00541C60" w:rsidRDefault="001C36B1" w:rsidP="001C36B1">
      <w:pPr>
        <w:spacing w:after="120" w:line="240" w:lineRule="auto"/>
        <w:ind w:right="-828"/>
        <w:jc w:val="both"/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</w:pPr>
      <w:r w:rsidRPr="00541C60"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  <w:t>Élaboration et qualités de l’indicateur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2"/>
        <w:gridCol w:w="7210"/>
      </w:tblGrid>
      <w:tr w:rsidR="001C36B1" w:rsidRPr="00541C60" w:rsidTr="009A5C1E">
        <w:trPr>
          <w:trHeight w:val="919"/>
          <w:jc w:val="center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B1" w:rsidRPr="00541C60" w:rsidRDefault="001C36B1" w:rsidP="009A5C1E">
            <w:pPr>
              <w:spacing w:after="0"/>
              <w:rPr>
                <w:rFonts w:ascii="Arial Narrow" w:hAnsi="Arial Narrow"/>
                <w:sz w:val="20"/>
                <w:szCs w:val="16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>Nature précise des données de base</w:t>
            </w:r>
          </w:p>
        </w:tc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B1" w:rsidRPr="00541C60" w:rsidRDefault="001C36B1" w:rsidP="009A5C1E">
            <w:pPr>
              <w:spacing w:after="0"/>
              <w:rPr>
                <w:rFonts w:ascii="Arial Narrow" w:hAnsi="Arial Narrow"/>
                <w:sz w:val="20"/>
                <w:szCs w:val="16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 xml:space="preserve">- nombre d’heures </w:t>
            </w:r>
            <w:r>
              <w:rPr>
                <w:rFonts w:ascii="Arial Narrow" w:hAnsi="Arial Narrow"/>
                <w:sz w:val="20"/>
                <w:szCs w:val="16"/>
              </w:rPr>
              <w:t xml:space="preserve">d’enseignement étudiant </w:t>
            </w:r>
            <w:r w:rsidRPr="00541C60">
              <w:rPr>
                <w:rFonts w:ascii="Arial Narrow" w:hAnsi="Arial Narrow"/>
                <w:sz w:val="20"/>
                <w:szCs w:val="16"/>
              </w:rPr>
              <w:t>dispensées par chaque caté</w:t>
            </w:r>
            <w:r>
              <w:rPr>
                <w:rFonts w:ascii="Arial Narrow" w:hAnsi="Arial Narrow"/>
                <w:sz w:val="20"/>
                <w:szCs w:val="16"/>
              </w:rPr>
              <w:t>gorie de formateurs</w:t>
            </w:r>
            <w:r w:rsidRPr="00541C60">
              <w:rPr>
                <w:rFonts w:ascii="Arial Narrow" w:hAnsi="Arial Narrow"/>
                <w:sz w:val="20"/>
                <w:szCs w:val="16"/>
              </w:rPr>
              <w:t xml:space="preserve"> (E</w:t>
            </w:r>
            <w:r>
              <w:rPr>
                <w:rFonts w:ascii="Arial Narrow" w:hAnsi="Arial Narrow"/>
                <w:sz w:val="20"/>
                <w:szCs w:val="16"/>
              </w:rPr>
              <w:t>C</w:t>
            </w:r>
            <w:r w:rsidRPr="00541C60">
              <w:rPr>
                <w:rFonts w:ascii="Arial Narrow" w:hAnsi="Arial Narrow"/>
                <w:sz w:val="20"/>
                <w:szCs w:val="16"/>
              </w:rPr>
              <w:t>, enseignants des 1</w:t>
            </w:r>
            <w:r>
              <w:rPr>
                <w:rFonts w:ascii="Arial Narrow" w:hAnsi="Arial Narrow"/>
                <w:sz w:val="20"/>
                <w:szCs w:val="16"/>
                <w:vertAlign w:val="superscript"/>
              </w:rPr>
              <w:t>er</w:t>
            </w:r>
            <w:r w:rsidRPr="00541C60">
              <w:rPr>
                <w:rFonts w:ascii="Arial Narrow" w:hAnsi="Arial Narrow"/>
                <w:sz w:val="20"/>
                <w:szCs w:val="16"/>
              </w:rPr>
              <w:t xml:space="preserve"> et 2</w:t>
            </w:r>
            <w:r w:rsidRPr="00541C60">
              <w:rPr>
                <w:rFonts w:ascii="Arial Narrow" w:hAnsi="Arial Narrow"/>
                <w:sz w:val="20"/>
                <w:szCs w:val="16"/>
                <w:vertAlign w:val="superscript"/>
              </w:rPr>
              <w:t>nd</w:t>
            </w:r>
            <w:r w:rsidRPr="00541C60">
              <w:rPr>
                <w:rFonts w:ascii="Arial Narrow" w:hAnsi="Arial Narrow"/>
                <w:sz w:val="20"/>
                <w:szCs w:val="16"/>
              </w:rPr>
              <w:t xml:space="preserve"> degré</w:t>
            </w:r>
            <w:r>
              <w:rPr>
                <w:rFonts w:ascii="Arial Narrow" w:hAnsi="Arial Narrow"/>
                <w:sz w:val="20"/>
                <w:szCs w:val="16"/>
              </w:rPr>
              <w:t>s et CPE en temps partagé</w:t>
            </w:r>
            <w:r w:rsidRPr="00541C60">
              <w:rPr>
                <w:rFonts w:ascii="Arial Narrow" w:hAnsi="Arial Narrow"/>
                <w:sz w:val="20"/>
                <w:szCs w:val="16"/>
              </w:rPr>
              <w:t>…)</w:t>
            </w:r>
            <w:r>
              <w:rPr>
                <w:rFonts w:ascii="Arial Narrow" w:hAnsi="Arial Narrow"/>
                <w:sz w:val="20"/>
                <w:szCs w:val="16"/>
              </w:rPr>
              <w:t xml:space="preserve"> sur l’ensemble de la formation = A</w:t>
            </w:r>
          </w:p>
          <w:p w:rsidR="001C36B1" w:rsidRPr="00541C60" w:rsidRDefault="001C36B1" w:rsidP="009A5C1E">
            <w:pPr>
              <w:spacing w:after="0"/>
              <w:rPr>
                <w:rFonts w:ascii="Arial Narrow" w:hAnsi="Arial Narrow"/>
                <w:sz w:val="20"/>
                <w:szCs w:val="16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>- nombre total d’heures d’enseignement</w:t>
            </w:r>
            <w:r>
              <w:rPr>
                <w:rFonts w:ascii="Arial Narrow" w:hAnsi="Arial Narrow"/>
                <w:sz w:val="20"/>
                <w:szCs w:val="16"/>
              </w:rPr>
              <w:t xml:space="preserve"> étudiant sur l’ensemble de la formation = B</w:t>
            </w:r>
          </w:p>
        </w:tc>
      </w:tr>
      <w:tr w:rsidR="001C36B1" w:rsidRPr="00541C60" w:rsidTr="009A5C1E">
        <w:trPr>
          <w:trHeight w:val="647"/>
          <w:jc w:val="center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B1" w:rsidRPr="00541C60" w:rsidRDefault="001C36B1" w:rsidP="009A5C1E">
            <w:pPr>
              <w:spacing w:after="0"/>
              <w:rPr>
                <w:rFonts w:ascii="Arial Narrow" w:hAnsi="Arial Narrow"/>
                <w:sz w:val="20"/>
                <w:szCs w:val="16"/>
                <w:lang w:val="en-US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>Mode de calcul</w:t>
            </w:r>
          </w:p>
        </w:tc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B1" w:rsidRPr="00541C60" w:rsidRDefault="001C36B1" w:rsidP="009A5C1E">
            <w:pPr>
              <w:spacing w:after="0"/>
              <w:rPr>
                <w:rFonts w:ascii="Arial Narrow" w:hAnsi="Arial Narrow"/>
                <w:sz w:val="20"/>
                <w:szCs w:val="16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 xml:space="preserve">- nombre d’heures </w:t>
            </w:r>
            <w:r>
              <w:rPr>
                <w:rFonts w:ascii="Arial Narrow" w:hAnsi="Arial Narrow"/>
                <w:sz w:val="20"/>
                <w:szCs w:val="16"/>
              </w:rPr>
              <w:t xml:space="preserve">étudiant </w:t>
            </w:r>
            <w:r w:rsidRPr="00541C60">
              <w:rPr>
                <w:rFonts w:ascii="Arial Narrow" w:hAnsi="Arial Narrow"/>
                <w:sz w:val="20"/>
                <w:szCs w:val="16"/>
              </w:rPr>
              <w:t xml:space="preserve">dispensées par une catégorie de formateurs </w:t>
            </w:r>
            <w:r>
              <w:rPr>
                <w:rFonts w:ascii="Arial Narrow" w:hAnsi="Arial Narrow"/>
                <w:sz w:val="20"/>
                <w:szCs w:val="16"/>
              </w:rPr>
              <w:t xml:space="preserve">(A) </w:t>
            </w:r>
            <w:r w:rsidRPr="00541C60">
              <w:rPr>
                <w:rFonts w:ascii="Arial Narrow" w:hAnsi="Arial Narrow"/>
                <w:sz w:val="20"/>
                <w:szCs w:val="16"/>
              </w:rPr>
              <w:t>/ nombre to</w:t>
            </w:r>
            <w:r>
              <w:rPr>
                <w:rFonts w:ascii="Arial Narrow" w:hAnsi="Arial Narrow"/>
                <w:sz w:val="20"/>
                <w:szCs w:val="16"/>
              </w:rPr>
              <w:t>tal d’heures d’enseignements</w:t>
            </w:r>
            <w:r w:rsidRPr="00541C60">
              <w:rPr>
                <w:rFonts w:ascii="Arial Narrow" w:hAnsi="Arial Narrow"/>
                <w:sz w:val="20"/>
                <w:szCs w:val="16"/>
              </w:rPr>
              <w:t xml:space="preserve"> étudiant </w:t>
            </w:r>
            <w:r>
              <w:rPr>
                <w:rFonts w:ascii="Arial Narrow" w:hAnsi="Arial Narrow"/>
                <w:sz w:val="20"/>
                <w:szCs w:val="16"/>
              </w:rPr>
              <w:t xml:space="preserve">(B) </w:t>
            </w:r>
            <w:r w:rsidRPr="00541C60">
              <w:rPr>
                <w:rFonts w:ascii="Arial Narrow" w:hAnsi="Arial Narrow"/>
                <w:sz w:val="20"/>
                <w:szCs w:val="16"/>
              </w:rPr>
              <w:t>x 100</w:t>
            </w:r>
          </w:p>
        </w:tc>
      </w:tr>
    </w:tbl>
    <w:p w:rsidR="001C36B1" w:rsidRPr="00541C60" w:rsidRDefault="001C36B1" w:rsidP="001C36B1">
      <w:pPr>
        <w:spacing w:after="0" w:line="240" w:lineRule="auto"/>
        <w:rPr>
          <w:rFonts w:ascii="Arial Narrow" w:eastAsia="Arial Unicode MS" w:hAnsi="Arial Narrow"/>
          <w:b/>
          <w:bCs/>
          <w:sz w:val="20"/>
          <w:szCs w:val="16"/>
          <w:u w:val="single"/>
        </w:rPr>
      </w:pPr>
    </w:p>
    <w:tbl>
      <w:tblPr>
        <w:tblStyle w:val="Grilledutableau"/>
        <w:tblW w:w="9012" w:type="dxa"/>
        <w:tblInd w:w="-392" w:type="dxa"/>
        <w:tblLook w:val="04A0" w:firstRow="1" w:lastRow="0" w:firstColumn="1" w:lastColumn="0" w:noHBand="0" w:noVBand="1"/>
      </w:tblPr>
      <w:tblGrid>
        <w:gridCol w:w="1229"/>
        <w:gridCol w:w="764"/>
        <w:gridCol w:w="1004"/>
        <w:gridCol w:w="1475"/>
        <w:gridCol w:w="1004"/>
        <w:gridCol w:w="764"/>
        <w:gridCol w:w="1004"/>
        <w:gridCol w:w="764"/>
        <w:gridCol w:w="1004"/>
      </w:tblGrid>
      <w:tr w:rsidR="00431333" w:rsidRPr="00541C60" w:rsidTr="00431333">
        <w:trPr>
          <w:trHeight w:val="766"/>
        </w:trPr>
        <w:tc>
          <w:tcPr>
            <w:tcW w:w="1229" w:type="dxa"/>
            <w:tcBorders>
              <w:top w:val="nil"/>
              <w:left w:val="nil"/>
              <w:bottom w:val="nil"/>
            </w:tcBorders>
          </w:tcPr>
          <w:p w:rsidR="00431333" w:rsidRPr="00541C60" w:rsidRDefault="00431333" w:rsidP="009A5C1E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</w:tc>
        <w:tc>
          <w:tcPr>
            <w:tcW w:w="1768" w:type="dxa"/>
            <w:gridSpan w:val="2"/>
            <w:vAlign w:val="center"/>
          </w:tcPr>
          <w:p w:rsidR="00431333" w:rsidRPr="00541C60" w:rsidRDefault="00431333" w:rsidP="009A5C1E">
            <w:pPr>
              <w:jc w:val="center"/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541C60">
              <w:rPr>
                <w:rFonts w:ascii="Arial Narrow" w:hAnsi="Arial Narrow"/>
                <w:sz w:val="20"/>
                <w:szCs w:val="16"/>
                <w:lang w:eastAsia="fr-FR"/>
              </w:rPr>
              <w:t>Master MEEF 1</w:t>
            </w:r>
            <w:r w:rsidRPr="00541C60">
              <w:rPr>
                <w:rFonts w:ascii="Arial Narrow" w:hAnsi="Arial Narrow"/>
                <w:sz w:val="20"/>
                <w:szCs w:val="16"/>
                <w:vertAlign w:val="superscript"/>
                <w:lang w:eastAsia="fr-FR"/>
              </w:rPr>
              <w:t>er</w:t>
            </w:r>
            <w:r w:rsidRPr="00541C60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degré</w:t>
            </w:r>
          </w:p>
        </w:tc>
        <w:tc>
          <w:tcPr>
            <w:tcW w:w="2479" w:type="dxa"/>
            <w:gridSpan w:val="2"/>
            <w:vAlign w:val="center"/>
          </w:tcPr>
          <w:p w:rsidR="00431333" w:rsidRPr="00541C60" w:rsidRDefault="00431333" w:rsidP="009A5C1E">
            <w:pPr>
              <w:jc w:val="center"/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541C60">
              <w:rPr>
                <w:rFonts w:ascii="Arial Narrow" w:hAnsi="Arial Narrow"/>
                <w:sz w:val="20"/>
                <w:szCs w:val="16"/>
                <w:lang w:eastAsia="fr-FR"/>
              </w:rPr>
              <w:t>Master MEEF 2</w:t>
            </w:r>
            <w:r w:rsidRPr="00541C60">
              <w:rPr>
                <w:rFonts w:ascii="Arial Narrow" w:hAnsi="Arial Narrow"/>
                <w:sz w:val="20"/>
                <w:szCs w:val="16"/>
                <w:vertAlign w:val="superscript"/>
                <w:lang w:eastAsia="fr-FR"/>
              </w:rPr>
              <w:t>nd</w:t>
            </w:r>
            <w:r w:rsidRPr="00541C60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degré</w:t>
            </w:r>
            <w:r>
              <w:rPr>
                <w:rFonts w:ascii="Arial Narrow" w:hAnsi="Arial Narrow"/>
                <w:sz w:val="20"/>
                <w:szCs w:val="16"/>
                <w:lang w:eastAsia="fr-FR"/>
              </w:rPr>
              <w:t>*</w:t>
            </w:r>
          </w:p>
        </w:tc>
        <w:tc>
          <w:tcPr>
            <w:tcW w:w="1768" w:type="dxa"/>
            <w:gridSpan w:val="2"/>
            <w:vAlign w:val="center"/>
          </w:tcPr>
          <w:p w:rsidR="00431333" w:rsidRPr="00541C60" w:rsidRDefault="00431333" w:rsidP="009A5C1E">
            <w:pPr>
              <w:jc w:val="center"/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541C60">
              <w:rPr>
                <w:rFonts w:ascii="Arial Narrow" w:hAnsi="Arial Narrow"/>
                <w:sz w:val="20"/>
                <w:szCs w:val="16"/>
                <w:lang w:eastAsia="fr-FR"/>
              </w:rPr>
              <w:t>Master MEEF encadrement éducatif</w:t>
            </w:r>
          </w:p>
        </w:tc>
        <w:tc>
          <w:tcPr>
            <w:tcW w:w="1768" w:type="dxa"/>
            <w:gridSpan w:val="2"/>
            <w:vAlign w:val="center"/>
          </w:tcPr>
          <w:p w:rsidR="00431333" w:rsidRPr="00541C60" w:rsidRDefault="00431333" w:rsidP="009A5C1E">
            <w:pPr>
              <w:jc w:val="center"/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541C60">
              <w:rPr>
                <w:rFonts w:ascii="Arial Narrow" w:hAnsi="Arial Narrow"/>
                <w:sz w:val="20"/>
                <w:szCs w:val="16"/>
                <w:lang w:eastAsia="fr-FR"/>
              </w:rPr>
              <w:t>Parcours adaptés</w:t>
            </w:r>
          </w:p>
        </w:tc>
      </w:tr>
      <w:tr w:rsidR="00431333" w:rsidRPr="00541C60" w:rsidTr="00431333">
        <w:trPr>
          <w:trHeight w:val="802"/>
        </w:trPr>
        <w:tc>
          <w:tcPr>
            <w:tcW w:w="1229" w:type="dxa"/>
            <w:tcBorders>
              <w:top w:val="nil"/>
              <w:left w:val="nil"/>
            </w:tcBorders>
            <w:vAlign w:val="center"/>
          </w:tcPr>
          <w:p w:rsidR="00431333" w:rsidRPr="00541C60" w:rsidRDefault="00431333" w:rsidP="009A5C1E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</w:tc>
        <w:tc>
          <w:tcPr>
            <w:tcW w:w="764" w:type="dxa"/>
            <w:vAlign w:val="center"/>
          </w:tcPr>
          <w:p w:rsidR="00431333" w:rsidRPr="00A412C0" w:rsidRDefault="00431333" w:rsidP="009A5C1E">
            <w:pPr>
              <w:rPr>
                <w:rFonts w:ascii="Arial Narrow" w:hAnsi="Arial Narrow"/>
                <w:spacing w:val="-6"/>
                <w:sz w:val="16"/>
                <w:szCs w:val="16"/>
                <w:lang w:eastAsia="fr-FR"/>
              </w:rPr>
            </w:pPr>
            <w:r>
              <w:rPr>
                <w:rFonts w:ascii="Arial Narrow" w:hAnsi="Arial Narrow"/>
                <w:sz w:val="16"/>
                <w:szCs w:val="16"/>
                <w:lang w:eastAsia="fr-FR"/>
              </w:rPr>
              <w:t>Ancienne maquette M1 + M2</w:t>
            </w:r>
          </w:p>
        </w:tc>
        <w:tc>
          <w:tcPr>
            <w:tcW w:w="1004" w:type="dxa"/>
            <w:vAlign w:val="center"/>
          </w:tcPr>
          <w:p w:rsidR="00431333" w:rsidRDefault="00431333" w:rsidP="009A5C1E">
            <w:pPr>
              <w:rPr>
                <w:rFonts w:ascii="Arial Narrow" w:hAnsi="Arial Narrow"/>
                <w:sz w:val="16"/>
                <w:szCs w:val="16"/>
                <w:lang w:eastAsia="fr-FR"/>
              </w:rPr>
            </w:pPr>
            <w:r>
              <w:rPr>
                <w:rFonts w:ascii="Arial Narrow" w:hAnsi="Arial Narrow"/>
                <w:sz w:val="16"/>
                <w:szCs w:val="16"/>
                <w:lang w:eastAsia="fr-FR"/>
              </w:rPr>
              <w:t xml:space="preserve">Prévisionnel : nouvelle maquette </w:t>
            </w:r>
          </w:p>
          <w:p w:rsidR="00431333" w:rsidRPr="00541C60" w:rsidRDefault="00431333" w:rsidP="009A5C1E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>
              <w:rPr>
                <w:rFonts w:ascii="Arial Narrow" w:hAnsi="Arial Narrow"/>
                <w:sz w:val="16"/>
                <w:szCs w:val="16"/>
                <w:lang w:eastAsia="fr-FR"/>
              </w:rPr>
              <w:t>M1 + M2</w:t>
            </w:r>
          </w:p>
        </w:tc>
        <w:tc>
          <w:tcPr>
            <w:tcW w:w="1475" w:type="dxa"/>
            <w:vAlign w:val="center"/>
          </w:tcPr>
          <w:p w:rsidR="00431333" w:rsidRPr="00A412C0" w:rsidRDefault="00431333" w:rsidP="009A5C1E">
            <w:pPr>
              <w:rPr>
                <w:rFonts w:ascii="Arial Narrow" w:hAnsi="Arial Narrow"/>
                <w:spacing w:val="-6"/>
                <w:sz w:val="16"/>
                <w:szCs w:val="16"/>
                <w:lang w:eastAsia="fr-FR"/>
              </w:rPr>
            </w:pPr>
            <w:r>
              <w:rPr>
                <w:rFonts w:ascii="Arial Narrow" w:hAnsi="Arial Narrow"/>
                <w:sz w:val="16"/>
                <w:szCs w:val="16"/>
                <w:lang w:eastAsia="fr-FR"/>
              </w:rPr>
              <w:t>Ancienne maquette M1 + M2</w:t>
            </w:r>
          </w:p>
        </w:tc>
        <w:tc>
          <w:tcPr>
            <w:tcW w:w="1004" w:type="dxa"/>
            <w:vAlign w:val="center"/>
          </w:tcPr>
          <w:p w:rsidR="00431333" w:rsidRDefault="00431333" w:rsidP="009A5C1E">
            <w:pPr>
              <w:rPr>
                <w:rFonts w:ascii="Arial Narrow" w:hAnsi="Arial Narrow"/>
                <w:sz w:val="16"/>
                <w:szCs w:val="16"/>
                <w:lang w:eastAsia="fr-FR"/>
              </w:rPr>
            </w:pPr>
            <w:r>
              <w:rPr>
                <w:rFonts w:ascii="Arial Narrow" w:hAnsi="Arial Narrow"/>
                <w:sz w:val="16"/>
                <w:szCs w:val="16"/>
                <w:lang w:eastAsia="fr-FR"/>
              </w:rPr>
              <w:t xml:space="preserve">Prévisionnel : nouvelle maquette </w:t>
            </w:r>
          </w:p>
          <w:p w:rsidR="00431333" w:rsidRPr="00541C60" w:rsidRDefault="00431333" w:rsidP="009A5C1E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>
              <w:rPr>
                <w:rFonts w:ascii="Arial Narrow" w:hAnsi="Arial Narrow"/>
                <w:sz w:val="16"/>
                <w:szCs w:val="16"/>
                <w:lang w:eastAsia="fr-FR"/>
              </w:rPr>
              <w:t>M1 + M2</w:t>
            </w:r>
          </w:p>
        </w:tc>
        <w:tc>
          <w:tcPr>
            <w:tcW w:w="764" w:type="dxa"/>
            <w:vAlign w:val="center"/>
          </w:tcPr>
          <w:p w:rsidR="00431333" w:rsidRPr="00A412C0" w:rsidRDefault="00431333" w:rsidP="009A5C1E">
            <w:pPr>
              <w:rPr>
                <w:rFonts w:ascii="Arial Narrow" w:hAnsi="Arial Narrow"/>
                <w:spacing w:val="-6"/>
                <w:sz w:val="16"/>
                <w:szCs w:val="16"/>
                <w:lang w:eastAsia="fr-FR"/>
              </w:rPr>
            </w:pPr>
            <w:r>
              <w:rPr>
                <w:rFonts w:ascii="Arial Narrow" w:hAnsi="Arial Narrow"/>
                <w:sz w:val="16"/>
                <w:szCs w:val="16"/>
                <w:lang w:eastAsia="fr-FR"/>
              </w:rPr>
              <w:t>Ancienne maquette M1 + M2</w:t>
            </w:r>
          </w:p>
        </w:tc>
        <w:tc>
          <w:tcPr>
            <w:tcW w:w="1004" w:type="dxa"/>
            <w:vAlign w:val="center"/>
          </w:tcPr>
          <w:p w:rsidR="00431333" w:rsidRDefault="00431333" w:rsidP="009A5C1E">
            <w:pPr>
              <w:rPr>
                <w:rFonts w:ascii="Arial Narrow" w:hAnsi="Arial Narrow"/>
                <w:sz w:val="16"/>
                <w:szCs w:val="16"/>
                <w:lang w:eastAsia="fr-FR"/>
              </w:rPr>
            </w:pPr>
            <w:r>
              <w:rPr>
                <w:rFonts w:ascii="Arial Narrow" w:hAnsi="Arial Narrow"/>
                <w:sz w:val="16"/>
                <w:szCs w:val="16"/>
                <w:lang w:eastAsia="fr-FR"/>
              </w:rPr>
              <w:t xml:space="preserve">Prévisionnel : nouvelle maquette </w:t>
            </w:r>
          </w:p>
          <w:p w:rsidR="00431333" w:rsidRPr="00541C60" w:rsidRDefault="00431333" w:rsidP="009A5C1E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>
              <w:rPr>
                <w:rFonts w:ascii="Arial Narrow" w:hAnsi="Arial Narrow"/>
                <w:sz w:val="16"/>
                <w:szCs w:val="16"/>
                <w:lang w:eastAsia="fr-FR"/>
              </w:rPr>
              <w:t>M1 + M2</w:t>
            </w:r>
          </w:p>
        </w:tc>
        <w:tc>
          <w:tcPr>
            <w:tcW w:w="764" w:type="dxa"/>
            <w:vAlign w:val="center"/>
          </w:tcPr>
          <w:p w:rsidR="00431333" w:rsidRPr="00A412C0" w:rsidRDefault="00431333" w:rsidP="009A5C1E">
            <w:pPr>
              <w:rPr>
                <w:rFonts w:ascii="Arial Narrow" w:hAnsi="Arial Narrow"/>
                <w:spacing w:val="-6"/>
                <w:sz w:val="16"/>
                <w:szCs w:val="16"/>
                <w:lang w:eastAsia="fr-FR"/>
              </w:rPr>
            </w:pPr>
            <w:r>
              <w:rPr>
                <w:rFonts w:ascii="Arial Narrow" w:hAnsi="Arial Narrow"/>
                <w:sz w:val="16"/>
                <w:szCs w:val="16"/>
                <w:lang w:eastAsia="fr-FR"/>
              </w:rPr>
              <w:t>Ancienne maquette M1 + M2</w:t>
            </w:r>
          </w:p>
        </w:tc>
        <w:tc>
          <w:tcPr>
            <w:tcW w:w="1004" w:type="dxa"/>
            <w:vAlign w:val="center"/>
          </w:tcPr>
          <w:p w:rsidR="00431333" w:rsidRDefault="00431333" w:rsidP="009A5C1E">
            <w:pPr>
              <w:rPr>
                <w:rFonts w:ascii="Arial Narrow" w:hAnsi="Arial Narrow"/>
                <w:sz w:val="16"/>
                <w:szCs w:val="16"/>
                <w:lang w:eastAsia="fr-FR"/>
              </w:rPr>
            </w:pPr>
            <w:r>
              <w:rPr>
                <w:rFonts w:ascii="Arial Narrow" w:hAnsi="Arial Narrow"/>
                <w:sz w:val="16"/>
                <w:szCs w:val="16"/>
                <w:lang w:eastAsia="fr-FR"/>
              </w:rPr>
              <w:t xml:space="preserve">Prévisionnel : nouvelle maquette </w:t>
            </w:r>
          </w:p>
          <w:p w:rsidR="00431333" w:rsidRPr="00541C60" w:rsidRDefault="00431333" w:rsidP="009A5C1E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>
              <w:rPr>
                <w:rFonts w:ascii="Arial Narrow" w:hAnsi="Arial Narrow"/>
                <w:sz w:val="16"/>
                <w:szCs w:val="16"/>
                <w:lang w:eastAsia="fr-FR"/>
              </w:rPr>
              <w:t>M1 + M2</w:t>
            </w:r>
          </w:p>
        </w:tc>
      </w:tr>
      <w:tr w:rsidR="00431333" w:rsidRPr="00541C60" w:rsidTr="00431333">
        <w:trPr>
          <w:trHeight w:val="897"/>
        </w:trPr>
        <w:tc>
          <w:tcPr>
            <w:tcW w:w="1229" w:type="dxa"/>
            <w:vAlign w:val="center"/>
          </w:tcPr>
          <w:p w:rsidR="00431333" w:rsidRPr="00541C60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541C60">
              <w:rPr>
                <w:rFonts w:ascii="Arial Narrow" w:hAnsi="Arial Narrow"/>
                <w:sz w:val="20"/>
                <w:szCs w:val="16"/>
                <w:lang w:eastAsia="fr-FR"/>
              </w:rPr>
              <w:t>Part assurée par des EC</w:t>
            </w:r>
          </w:p>
        </w:tc>
        <w:tc>
          <w:tcPr>
            <w:tcW w:w="764" w:type="dxa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Min : 12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Max : 43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</w:tc>
        <w:tc>
          <w:tcPr>
            <w:tcW w:w="1004" w:type="dxa"/>
            <w:shd w:val="clear" w:color="auto" w:fill="EAF1DD" w:themeFill="accent3" w:themeFillTint="33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25 à 45%</w:t>
            </w:r>
          </w:p>
        </w:tc>
        <w:tc>
          <w:tcPr>
            <w:tcW w:w="1475" w:type="dxa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Min : 5%</w:t>
            </w:r>
          </w:p>
          <w:p w:rsidR="00431333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« Eco-Gestion / Commerce-vente »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Max : 90%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« Espagnol »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</w:t>
            </w:r>
          </w:p>
        </w:tc>
        <w:tc>
          <w:tcPr>
            <w:tcW w:w="1004" w:type="dxa"/>
            <w:shd w:val="clear" w:color="auto" w:fill="EAF1DD" w:themeFill="accent3" w:themeFillTint="33"/>
          </w:tcPr>
          <w:p w:rsidR="00431333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Min : 10 à 20% 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2D pro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Max : 50 à 60%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2D classique</w:t>
            </w:r>
            <w:r>
              <w:rPr>
                <w:rFonts w:ascii="Arial Narrow" w:hAnsi="Arial Narrow"/>
                <w:sz w:val="20"/>
                <w:szCs w:val="16"/>
                <w:lang w:eastAsia="fr-FR"/>
              </w:rPr>
              <w:t>s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</w:t>
            </w:r>
          </w:p>
        </w:tc>
        <w:tc>
          <w:tcPr>
            <w:tcW w:w="764" w:type="dxa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31%</w:t>
            </w:r>
          </w:p>
        </w:tc>
        <w:tc>
          <w:tcPr>
            <w:tcW w:w="1004" w:type="dxa"/>
            <w:shd w:val="clear" w:color="auto" w:fill="EAF1DD" w:themeFill="accent3" w:themeFillTint="33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25%</w:t>
            </w:r>
          </w:p>
        </w:tc>
        <w:tc>
          <w:tcPr>
            <w:tcW w:w="764" w:type="dxa"/>
          </w:tcPr>
          <w:p w:rsidR="00431333" w:rsidRPr="00EF47CA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Min : 2%</w:t>
            </w:r>
          </w:p>
          <w:p w:rsidR="00431333" w:rsidRPr="00EF47CA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Max : </w:t>
            </w:r>
          </w:p>
          <w:p w:rsidR="00431333" w:rsidRPr="00541C60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31%</w:t>
            </w:r>
          </w:p>
        </w:tc>
        <w:tc>
          <w:tcPr>
            <w:tcW w:w="1004" w:type="dxa"/>
            <w:shd w:val="clear" w:color="auto" w:fill="EAF1DD" w:themeFill="accent3" w:themeFillTint="33"/>
          </w:tcPr>
          <w:p w:rsidR="00431333" w:rsidRPr="00541C60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>
              <w:rPr>
                <w:rFonts w:ascii="Arial Narrow" w:hAnsi="Arial Narrow"/>
                <w:sz w:val="20"/>
                <w:szCs w:val="16"/>
                <w:lang w:eastAsia="fr-FR"/>
              </w:rPr>
              <w:t>ND*</w:t>
            </w:r>
          </w:p>
        </w:tc>
      </w:tr>
      <w:tr w:rsidR="00431333" w:rsidRPr="00541C60" w:rsidTr="00431333">
        <w:trPr>
          <w:trHeight w:val="1529"/>
        </w:trPr>
        <w:tc>
          <w:tcPr>
            <w:tcW w:w="1229" w:type="dxa"/>
            <w:vAlign w:val="center"/>
          </w:tcPr>
          <w:p w:rsidR="00431333" w:rsidRPr="00541C60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>
              <w:rPr>
                <w:rFonts w:ascii="Arial Narrow" w:hAnsi="Arial Narrow"/>
                <w:sz w:val="20"/>
                <w:szCs w:val="16"/>
                <w:lang w:eastAsia="fr-FR"/>
              </w:rPr>
              <w:t xml:space="preserve">Part assurée par </w:t>
            </w:r>
            <w:r w:rsidRPr="00541C60">
              <w:rPr>
                <w:rFonts w:ascii="Arial Narrow" w:hAnsi="Arial Narrow"/>
                <w:sz w:val="20"/>
                <w:szCs w:val="16"/>
                <w:lang w:eastAsia="fr-FR"/>
              </w:rPr>
              <w:t>des enseignants et CPE en poste en établissement scolaire</w:t>
            </w:r>
          </w:p>
        </w:tc>
        <w:tc>
          <w:tcPr>
            <w:tcW w:w="764" w:type="dxa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Min : 7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Max : 17</w:t>
            </w:r>
          </w:p>
        </w:tc>
        <w:tc>
          <w:tcPr>
            <w:tcW w:w="1004" w:type="dxa"/>
            <w:shd w:val="clear" w:color="auto" w:fill="EAF1DD" w:themeFill="accent3" w:themeFillTint="33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33%</w:t>
            </w:r>
            <w:r>
              <w:rPr>
                <w:rFonts w:ascii="Arial Narrow" w:hAnsi="Arial Narrow"/>
                <w:sz w:val="20"/>
                <w:szCs w:val="16"/>
                <w:lang w:eastAsia="fr-FR"/>
              </w:rPr>
              <w:t xml:space="preserve"> à terme </w:t>
            </w:r>
          </w:p>
        </w:tc>
        <w:tc>
          <w:tcPr>
            <w:tcW w:w="1475" w:type="dxa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Min : 5%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« Math</w:t>
            </w:r>
            <w:r>
              <w:rPr>
                <w:rFonts w:ascii="Arial Narrow" w:hAnsi="Arial Narrow"/>
                <w:sz w:val="20"/>
                <w:szCs w:val="16"/>
                <w:lang w:eastAsia="fr-FR"/>
              </w:rPr>
              <w:t>s</w:t>
            </w: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 »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Max : 70%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« Eco-Gestion / CAPET »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</w:t>
            </w:r>
          </w:p>
        </w:tc>
        <w:tc>
          <w:tcPr>
            <w:tcW w:w="1004" w:type="dxa"/>
            <w:shd w:val="clear" w:color="auto" w:fill="EAF1DD" w:themeFill="accent3" w:themeFillTint="33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33% à terme 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Min : 10 à 20% 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2D classique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Max : moyenne 50% 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2D pro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</w:t>
            </w:r>
          </w:p>
        </w:tc>
        <w:tc>
          <w:tcPr>
            <w:tcW w:w="764" w:type="dxa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17%</w:t>
            </w:r>
          </w:p>
        </w:tc>
        <w:tc>
          <w:tcPr>
            <w:tcW w:w="1004" w:type="dxa"/>
            <w:shd w:val="clear" w:color="auto" w:fill="EAF1DD" w:themeFill="accent3" w:themeFillTint="33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33%</w:t>
            </w:r>
          </w:p>
        </w:tc>
        <w:tc>
          <w:tcPr>
            <w:tcW w:w="764" w:type="dxa"/>
          </w:tcPr>
          <w:p w:rsidR="00431333" w:rsidRPr="00EF47CA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Min : 4%</w:t>
            </w:r>
          </w:p>
          <w:p w:rsidR="00431333" w:rsidRPr="00EF47CA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541C60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Max : 49%</w:t>
            </w:r>
          </w:p>
        </w:tc>
        <w:tc>
          <w:tcPr>
            <w:tcW w:w="1004" w:type="dxa"/>
            <w:shd w:val="clear" w:color="auto" w:fill="EAF1DD" w:themeFill="accent3" w:themeFillTint="33"/>
          </w:tcPr>
          <w:p w:rsidR="00431333" w:rsidRPr="00541C60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>
              <w:rPr>
                <w:rFonts w:ascii="Arial Narrow" w:hAnsi="Arial Narrow"/>
                <w:sz w:val="20"/>
                <w:szCs w:val="16"/>
                <w:lang w:eastAsia="fr-FR"/>
              </w:rPr>
              <w:t>ND*</w:t>
            </w:r>
          </w:p>
        </w:tc>
      </w:tr>
      <w:tr w:rsidR="00431333" w:rsidRPr="00541C60" w:rsidTr="00431333">
        <w:trPr>
          <w:trHeight w:val="1003"/>
        </w:trPr>
        <w:tc>
          <w:tcPr>
            <w:tcW w:w="1229" w:type="dxa"/>
            <w:vAlign w:val="center"/>
          </w:tcPr>
          <w:p w:rsidR="00431333" w:rsidRPr="00541C60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541C60">
              <w:rPr>
                <w:rFonts w:ascii="Arial Narrow" w:hAnsi="Arial Narrow"/>
                <w:sz w:val="20"/>
                <w:szCs w:val="16"/>
                <w:lang w:eastAsia="fr-FR"/>
              </w:rPr>
              <w:t>Part des autres catégories</w:t>
            </w:r>
          </w:p>
        </w:tc>
        <w:tc>
          <w:tcPr>
            <w:tcW w:w="764" w:type="dxa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Min : 13%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Max :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77%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</w:tc>
        <w:tc>
          <w:tcPr>
            <w:tcW w:w="1004" w:type="dxa"/>
            <w:shd w:val="clear" w:color="auto" w:fill="EAF1DD" w:themeFill="accent3" w:themeFillTint="33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22 à 42%</w:t>
            </w:r>
          </w:p>
        </w:tc>
        <w:tc>
          <w:tcPr>
            <w:tcW w:w="1475" w:type="dxa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Min : 3%</w:t>
            </w:r>
            <w:proofErr w:type="gramStart"/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«Espagnol</w:t>
            </w:r>
            <w:proofErr w:type="gramEnd"/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»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Max : 70%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« EPS »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</w:t>
            </w:r>
          </w:p>
        </w:tc>
        <w:tc>
          <w:tcPr>
            <w:tcW w:w="1004" w:type="dxa"/>
            <w:shd w:val="clear" w:color="auto" w:fill="EAF1DD" w:themeFill="accent3" w:themeFillTint="33"/>
          </w:tcPr>
          <w:p w:rsidR="00431333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Min : 10 à 20% 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2D classique 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Max : 50% 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2D pro</w:t>
            </w:r>
          </w:p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 </w:t>
            </w:r>
          </w:p>
        </w:tc>
        <w:tc>
          <w:tcPr>
            <w:tcW w:w="764" w:type="dxa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51%</w:t>
            </w:r>
          </w:p>
        </w:tc>
        <w:tc>
          <w:tcPr>
            <w:tcW w:w="1004" w:type="dxa"/>
            <w:shd w:val="clear" w:color="auto" w:fill="EAF1DD" w:themeFill="accent3" w:themeFillTint="33"/>
          </w:tcPr>
          <w:p w:rsidR="00431333" w:rsidRPr="00EF47CA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42%</w:t>
            </w:r>
          </w:p>
        </w:tc>
        <w:tc>
          <w:tcPr>
            <w:tcW w:w="764" w:type="dxa"/>
          </w:tcPr>
          <w:p w:rsidR="00431333" w:rsidRPr="00EF47CA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Min : </w:t>
            </w:r>
          </w:p>
          <w:p w:rsidR="00431333" w:rsidRPr="00EF47CA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17%</w:t>
            </w:r>
          </w:p>
          <w:p w:rsidR="00431333" w:rsidRPr="00EF47CA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</w:p>
          <w:p w:rsidR="00431333" w:rsidRPr="00EF47CA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 xml:space="preserve">Max : </w:t>
            </w:r>
          </w:p>
          <w:p w:rsidR="00431333" w:rsidRPr="00541C60" w:rsidRDefault="00431333" w:rsidP="00431333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 w:rsidRPr="00EF47CA">
              <w:rPr>
                <w:rFonts w:ascii="Arial Narrow" w:hAnsi="Arial Narrow"/>
                <w:sz w:val="20"/>
                <w:szCs w:val="16"/>
                <w:lang w:eastAsia="fr-FR"/>
              </w:rPr>
              <w:t>79%</w:t>
            </w:r>
          </w:p>
        </w:tc>
        <w:tc>
          <w:tcPr>
            <w:tcW w:w="1004" w:type="dxa"/>
            <w:shd w:val="clear" w:color="auto" w:fill="EAF1DD" w:themeFill="accent3" w:themeFillTint="33"/>
          </w:tcPr>
          <w:p w:rsidR="00431333" w:rsidRPr="00541C60" w:rsidRDefault="00431333" w:rsidP="00CA7085">
            <w:pPr>
              <w:rPr>
                <w:rFonts w:ascii="Arial Narrow" w:hAnsi="Arial Narrow"/>
                <w:sz w:val="20"/>
                <w:szCs w:val="16"/>
                <w:lang w:eastAsia="fr-FR"/>
              </w:rPr>
            </w:pPr>
            <w:r>
              <w:rPr>
                <w:rFonts w:ascii="Arial Narrow" w:hAnsi="Arial Narrow"/>
                <w:sz w:val="20"/>
                <w:szCs w:val="16"/>
                <w:lang w:eastAsia="fr-FR"/>
              </w:rPr>
              <w:t>ND*</w:t>
            </w:r>
          </w:p>
        </w:tc>
      </w:tr>
      <w:tr w:rsidR="00431333" w:rsidRPr="00541C60" w:rsidTr="00431333">
        <w:trPr>
          <w:trHeight w:val="249"/>
        </w:trPr>
        <w:tc>
          <w:tcPr>
            <w:tcW w:w="1229" w:type="dxa"/>
          </w:tcPr>
          <w:p w:rsidR="00431333" w:rsidRPr="00541C60" w:rsidRDefault="00431333" w:rsidP="00CA7085">
            <w:pPr>
              <w:jc w:val="center"/>
              <w:rPr>
                <w:rFonts w:ascii="Arial Narrow" w:hAnsi="Arial Narrow"/>
                <w:b/>
                <w:sz w:val="20"/>
                <w:szCs w:val="16"/>
                <w:lang w:eastAsia="fr-FR"/>
              </w:rPr>
            </w:pPr>
            <w:r w:rsidRPr="00541C60">
              <w:rPr>
                <w:rFonts w:ascii="Arial Narrow" w:hAnsi="Arial Narrow"/>
                <w:b/>
                <w:sz w:val="20"/>
                <w:szCs w:val="16"/>
                <w:lang w:eastAsia="fr-FR"/>
              </w:rPr>
              <w:t>TOTAL</w:t>
            </w:r>
          </w:p>
        </w:tc>
        <w:tc>
          <w:tcPr>
            <w:tcW w:w="764" w:type="dxa"/>
          </w:tcPr>
          <w:p w:rsidR="00431333" w:rsidRPr="00541C60" w:rsidRDefault="00431333" w:rsidP="00CA7085">
            <w:pPr>
              <w:jc w:val="center"/>
              <w:rPr>
                <w:rFonts w:ascii="Arial Narrow" w:hAnsi="Arial Narrow"/>
                <w:b/>
                <w:sz w:val="20"/>
                <w:szCs w:val="16"/>
                <w:lang w:eastAsia="fr-FR"/>
              </w:rPr>
            </w:pPr>
            <w:r w:rsidRPr="00541C60">
              <w:rPr>
                <w:rFonts w:ascii="Arial Narrow" w:hAnsi="Arial Narrow"/>
                <w:b/>
                <w:sz w:val="20"/>
                <w:szCs w:val="16"/>
                <w:lang w:eastAsia="fr-FR"/>
              </w:rPr>
              <w:t>100 %</w:t>
            </w:r>
          </w:p>
        </w:tc>
        <w:tc>
          <w:tcPr>
            <w:tcW w:w="1004" w:type="dxa"/>
          </w:tcPr>
          <w:p w:rsidR="00431333" w:rsidRPr="00541C60" w:rsidRDefault="00431333" w:rsidP="00CA7085">
            <w:pPr>
              <w:jc w:val="center"/>
              <w:rPr>
                <w:rFonts w:ascii="Arial Narrow" w:hAnsi="Arial Narrow"/>
                <w:b/>
                <w:sz w:val="20"/>
                <w:szCs w:val="16"/>
                <w:lang w:eastAsia="fr-FR"/>
              </w:rPr>
            </w:pPr>
            <w:r w:rsidRPr="00541C60">
              <w:rPr>
                <w:rFonts w:ascii="Arial Narrow" w:hAnsi="Arial Narrow"/>
                <w:b/>
                <w:sz w:val="20"/>
                <w:szCs w:val="16"/>
                <w:lang w:eastAsia="fr-FR"/>
              </w:rPr>
              <w:t>100 %</w:t>
            </w:r>
          </w:p>
        </w:tc>
        <w:tc>
          <w:tcPr>
            <w:tcW w:w="1475" w:type="dxa"/>
          </w:tcPr>
          <w:p w:rsidR="00431333" w:rsidRPr="00541C60" w:rsidRDefault="00431333" w:rsidP="00CA7085">
            <w:pPr>
              <w:jc w:val="center"/>
              <w:rPr>
                <w:rFonts w:ascii="Arial Narrow" w:hAnsi="Arial Narrow"/>
                <w:b/>
                <w:sz w:val="20"/>
                <w:szCs w:val="16"/>
                <w:lang w:eastAsia="fr-FR"/>
              </w:rPr>
            </w:pPr>
          </w:p>
        </w:tc>
        <w:tc>
          <w:tcPr>
            <w:tcW w:w="1004" w:type="dxa"/>
          </w:tcPr>
          <w:p w:rsidR="00431333" w:rsidRPr="00541C60" w:rsidRDefault="00431333" w:rsidP="00CA7085">
            <w:pPr>
              <w:jc w:val="center"/>
              <w:rPr>
                <w:rFonts w:ascii="Arial Narrow" w:hAnsi="Arial Narrow"/>
                <w:b/>
                <w:sz w:val="20"/>
                <w:szCs w:val="16"/>
                <w:lang w:eastAsia="fr-FR"/>
              </w:rPr>
            </w:pPr>
          </w:p>
        </w:tc>
        <w:tc>
          <w:tcPr>
            <w:tcW w:w="764" w:type="dxa"/>
          </w:tcPr>
          <w:p w:rsidR="00431333" w:rsidRPr="00541C60" w:rsidRDefault="00431333" w:rsidP="00CA7085">
            <w:pPr>
              <w:jc w:val="center"/>
              <w:rPr>
                <w:rFonts w:ascii="Arial Narrow" w:hAnsi="Arial Narrow"/>
                <w:b/>
                <w:sz w:val="20"/>
                <w:szCs w:val="16"/>
                <w:lang w:eastAsia="fr-FR"/>
              </w:rPr>
            </w:pPr>
            <w:r w:rsidRPr="00541C60">
              <w:rPr>
                <w:rFonts w:ascii="Arial Narrow" w:hAnsi="Arial Narrow"/>
                <w:b/>
                <w:sz w:val="20"/>
                <w:szCs w:val="16"/>
                <w:lang w:eastAsia="fr-FR"/>
              </w:rPr>
              <w:t>100 %</w:t>
            </w:r>
          </w:p>
        </w:tc>
        <w:tc>
          <w:tcPr>
            <w:tcW w:w="1004" w:type="dxa"/>
          </w:tcPr>
          <w:p w:rsidR="00431333" w:rsidRPr="00541C60" w:rsidRDefault="00431333" w:rsidP="00CA7085">
            <w:pPr>
              <w:jc w:val="center"/>
              <w:rPr>
                <w:rFonts w:ascii="Arial Narrow" w:hAnsi="Arial Narrow"/>
                <w:b/>
                <w:sz w:val="20"/>
                <w:szCs w:val="16"/>
                <w:lang w:eastAsia="fr-FR"/>
              </w:rPr>
            </w:pPr>
            <w:r>
              <w:rPr>
                <w:rFonts w:ascii="Arial Narrow" w:hAnsi="Arial Narrow"/>
                <w:b/>
                <w:sz w:val="20"/>
                <w:szCs w:val="16"/>
                <w:lang w:eastAsia="fr-FR"/>
              </w:rPr>
              <w:t>100%</w:t>
            </w:r>
          </w:p>
        </w:tc>
        <w:tc>
          <w:tcPr>
            <w:tcW w:w="764" w:type="dxa"/>
          </w:tcPr>
          <w:p w:rsidR="00431333" w:rsidRPr="00541C60" w:rsidRDefault="00431333" w:rsidP="00CA7085">
            <w:pPr>
              <w:jc w:val="center"/>
              <w:rPr>
                <w:rFonts w:ascii="Arial Narrow" w:hAnsi="Arial Narrow"/>
                <w:b/>
                <w:sz w:val="20"/>
                <w:szCs w:val="16"/>
                <w:lang w:eastAsia="fr-FR"/>
              </w:rPr>
            </w:pPr>
          </w:p>
        </w:tc>
        <w:tc>
          <w:tcPr>
            <w:tcW w:w="1004" w:type="dxa"/>
          </w:tcPr>
          <w:p w:rsidR="00431333" w:rsidRPr="00541C60" w:rsidRDefault="00431333" w:rsidP="00CA7085">
            <w:pPr>
              <w:jc w:val="center"/>
              <w:rPr>
                <w:rFonts w:ascii="Arial Narrow" w:hAnsi="Arial Narrow"/>
                <w:b/>
                <w:sz w:val="20"/>
                <w:szCs w:val="16"/>
                <w:lang w:eastAsia="fr-FR"/>
              </w:rPr>
            </w:pPr>
          </w:p>
        </w:tc>
      </w:tr>
    </w:tbl>
    <w:p w:rsidR="001C36B1" w:rsidRDefault="001C36B1" w:rsidP="001C36B1">
      <w:pPr>
        <w:spacing w:after="0" w:line="240" w:lineRule="auto"/>
        <w:rPr>
          <w:sz w:val="16"/>
          <w:lang w:eastAsia="fr-FR"/>
        </w:rPr>
      </w:pPr>
    </w:p>
    <w:p w:rsidR="0088224C" w:rsidRPr="0036149B" w:rsidRDefault="001C36B1" w:rsidP="001C36B1">
      <w:pPr>
        <w:rPr>
          <w:sz w:val="16"/>
          <w:lang w:eastAsia="fr-FR"/>
        </w:rPr>
      </w:pPr>
      <w:r w:rsidRPr="0036149B">
        <w:rPr>
          <w:sz w:val="16"/>
          <w:lang w:eastAsia="fr-FR"/>
        </w:rPr>
        <w:t>*</w:t>
      </w:r>
      <w:r>
        <w:rPr>
          <w:sz w:val="16"/>
          <w:lang w:eastAsia="fr-FR"/>
        </w:rPr>
        <w:t xml:space="preserve"> Indiquer uniquement la part minimum et la part maximum de chaque catégorie en précisant le parcours correspondant.</w:t>
      </w:r>
    </w:p>
    <w:p w:rsidR="001C36B1" w:rsidRDefault="001C36B1" w:rsidP="001C36B1">
      <w:pPr>
        <w:shd w:val="clear" w:color="auto" w:fill="E6E6E6"/>
        <w:spacing w:after="0" w:line="240" w:lineRule="auto"/>
        <w:rPr>
          <w:rFonts w:ascii="Arial Narrow" w:hAnsi="Arial Narrow"/>
          <w:b/>
          <w:bCs/>
          <w:spacing w:val="4"/>
          <w:sz w:val="20"/>
          <w:szCs w:val="16"/>
        </w:rPr>
      </w:pPr>
      <w:r w:rsidRPr="00541C60">
        <w:rPr>
          <w:rFonts w:ascii="Arial Narrow" w:hAnsi="Arial Narrow"/>
          <w:b/>
          <w:bCs/>
          <w:spacing w:val="4"/>
          <w:sz w:val="20"/>
          <w:szCs w:val="16"/>
        </w:rPr>
        <w:lastRenderedPageBreak/>
        <w:t>Leviers d’action </w:t>
      </w:r>
    </w:p>
    <w:p w:rsidR="00C07A8C" w:rsidRDefault="00C07A8C" w:rsidP="00C07A8C">
      <w:pPr>
        <w:shd w:val="clear" w:color="auto" w:fill="E6E6E6"/>
        <w:spacing w:after="0" w:line="240" w:lineRule="auto"/>
        <w:rPr>
          <w:rFonts w:ascii="Arial Narrow" w:hAnsi="Arial Narrow"/>
          <w:bCs/>
          <w:spacing w:val="4"/>
          <w:sz w:val="20"/>
          <w:szCs w:val="16"/>
        </w:rPr>
      </w:pPr>
      <w:r w:rsidRPr="00C07A8C">
        <w:rPr>
          <w:rFonts w:ascii="Arial Narrow" w:hAnsi="Arial Narrow"/>
          <w:bCs/>
          <w:spacing w:val="4"/>
          <w:sz w:val="20"/>
          <w:szCs w:val="16"/>
        </w:rPr>
        <w:t xml:space="preserve">Pôle </w:t>
      </w:r>
      <w:r w:rsidRPr="00C07A8C">
        <w:rPr>
          <w:rFonts w:ascii="Arial Narrow" w:hAnsi="Arial Narrow"/>
          <w:bCs/>
          <w:spacing w:val="4"/>
          <w:sz w:val="20"/>
          <w:szCs w:val="16"/>
        </w:rPr>
        <w:t>« continuum »</w:t>
      </w:r>
      <w:r>
        <w:rPr>
          <w:rFonts w:ascii="Arial Narrow" w:hAnsi="Arial Narrow"/>
          <w:bCs/>
          <w:spacing w:val="4"/>
          <w:sz w:val="20"/>
          <w:szCs w:val="16"/>
        </w:rPr>
        <w:t xml:space="preserve"> </w:t>
      </w:r>
    </w:p>
    <w:p w:rsidR="00C07A8C" w:rsidRPr="00C07A8C" w:rsidRDefault="00C07A8C" w:rsidP="00C07A8C">
      <w:pPr>
        <w:shd w:val="clear" w:color="auto" w:fill="E6E6E6"/>
        <w:spacing w:after="0" w:line="240" w:lineRule="auto"/>
        <w:rPr>
          <w:rFonts w:ascii="Arial Narrow" w:hAnsi="Arial Narrow"/>
          <w:bCs/>
          <w:spacing w:val="4"/>
          <w:sz w:val="20"/>
          <w:szCs w:val="16"/>
        </w:rPr>
      </w:pPr>
      <w:r>
        <w:rPr>
          <w:rFonts w:ascii="Arial Narrow" w:hAnsi="Arial Narrow"/>
          <w:bCs/>
          <w:spacing w:val="4"/>
          <w:sz w:val="20"/>
          <w:szCs w:val="16"/>
        </w:rPr>
        <w:t>Mobilisation des formateurs en temps partagé, les formateurs académiques, les PEMF</w:t>
      </w:r>
    </w:p>
    <w:p w:rsidR="00C07A8C" w:rsidRPr="00C07A8C" w:rsidRDefault="00C07A8C" w:rsidP="00C07A8C">
      <w:pPr>
        <w:shd w:val="clear" w:color="auto" w:fill="E6E6E6"/>
        <w:spacing w:after="0" w:line="240" w:lineRule="auto"/>
        <w:rPr>
          <w:rFonts w:ascii="Arial Narrow" w:hAnsi="Arial Narrow"/>
          <w:bCs/>
          <w:spacing w:val="4"/>
          <w:sz w:val="20"/>
          <w:szCs w:val="16"/>
        </w:rPr>
      </w:pPr>
      <w:r w:rsidRPr="00C07A8C">
        <w:rPr>
          <w:rFonts w:ascii="Arial Narrow" w:hAnsi="Arial Narrow"/>
          <w:bCs/>
          <w:spacing w:val="4"/>
          <w:sz w:val="20"/>
          <w:szCs w:val="16"/>
        </w:rPr>
        <w:t>Co-construction des maquettes de formation</w:t>
      </w:r>
    </w:p>
    <w:p w:rsidR="00C07A8C" w:rsidRPr="00C07A8C" w:rsidRDefault="00C07A8C" w:rsidP="00C07A8C">
      <w:pPr>
        <w:shd w:val="clear" w:color="auto" w:fill="E6E6E6"/>
        <w:spacing w:after="0" w:line="240" w:lineRule="auto"/>
        <w:rPr>
          <w:rFonts w:ascii="Arial Narrow" w:hAnsi="Arial Narrow"/>
          <w:bCs/>
          <w:spacing w:val="4"/>
          <w:sz w:val="20"/>
          <w:szCs w:val="16"/>
        </w:rPr>
      </w:pPr>
      <w:r w:rsidRPr="00C07A8C">
        <w:rPr>
          <w:rFonts w:ascii="Arial Narrow" w:hAnsi="Arial Narrow"/>
          <w:bCs/>
          <w:spacing w:val="4"/>
          <w:sz w:val="20"/>
          <w:szCs w:val="16"/>
        </w:rPr>
        <w:t>Réflexion dans le cadre du continuum de formation et réciprocité des échanges FI/FC</w:t>
      </w:r>
    </w:p>
    <w:p w:rsidR="001C36B1" w:rsidRDefault="001C36B1" w:rsidP="001C36B1">
      <w:pPr>
        <w:shd w:val="clear" w:color="auto" w:fill="E6E6E6"/>
        <w:spacing w:after="0" w:line="240" w:lineRule="auto"/>
        <w:rPr>
          <w:rFonts w:ascii="Arial Narrow" w:hAnsi="Arial Narrow"/>
          <w:b/>
          <w:bCs/>
          <w:spacing w:val="4"/>
          <w:sz w:val="20"/>
          <w:szCs w:val="16"/>
        </w:rPr>
      </w:pPr>
    </w:p>
    <w:p w:rsidR="00C07A8C" w:rsidRDefault="001C36B1" w:rsidP="00C07A8C">
      <w:pPr>
        <w:shd w:val="clear" w:color="auto" w:fill="E6E6E6"/>
        <w:rPr>
          <w:rFonts w:ascii="Arial Narrow" w:hAnsi="Arial Narrow"/>
          <w:b/>
          <w:bCs/>
          <w:color w:val="000000"/>
          <w:spacing w:val="4"/>
          <w:sz w:val="20"/>
          <w:szCs w:val="16"/>
        </w:rPr>
      </w:pPr>
      <w:r>
        <w:rPr>
          <w:rFonts w:ascii="Arial Narrow" w:hAnsi="Arial Narrow"/>
          <w:b/>
          <w:bCs/>
          <w:color w:val="000000"/>
          <w:spacing w:val="4"/>
          <w:sz w:val="20"/>
          <w:szCs w:val="16"/>
        </w:rPr>
        <w:t xml:space="preserve">Commentaires </w:t>
      </w:r>
    </w:p>
    <w:p w:rsidR="00C07A8C" w:rsidRPr="00C07A8C" w:rsidRDefault="00C07A8C" w:rsidP="00C07A8C">
      <w:pPr>
        <w:shd w:val="clear" w:color="auto" w:fill="E6E6E6"/>
        <w:rPr>
          <w:rFonts w:ascii="Arial Narrow" w:hAnsi="Arial Narrow"/>
          <w:bCs/>
          <w:color w:val="000000"/>
          <w:spacing w:val="4"/>
          <w:sz w:val="20"/>
          <w:szCs w:val="16"/>
        </w:rPr>
      </w:pPr>
      <w:r w:rsidRPr="00C07A8C">
        <w:rPr>
          <w:rFonts w:ascii="Arial Narrow" w:hAnsi="Arial Narrow"/>
          <w:bCs/>
          <w:color w:val="000000"/>
          <w:spacing w:val="4"/>
          <w:sz w:val="20"/>
          <w:szCs w:val="16"/>
        </w:rPr>
        <w:t>L’état des lieux montre une très grande di</w:t>
      </w:r>
      <w:r w:rsidRPr="00C07A8C">
        <w:rPr>
          <w:rFonts w:ascii="Arial Narrow" w:hAnsi="Arial Narrow"/>
          <w:bCs/>
          <w:color w:val="000000"/>
          <w:spacing w:val="4"/>
          <w:sz w:val="20"/>
          <w:szCs w:val="16"/>
        </w:rPr>
        <w:t>versité</w:t>
      </w:r>
      <w:r w:rsidRPr="00C07A8C">
        <w:rPr>
          <w:rFonts w:ascii="Arial Narrow" w:hAnsi="Arial Narrow"/>
          <w:bCs/>
          <w:color w:val="000000"/>
          <w:spacing w:val="4"/>
          <w:sz w:val="20"/>
          <w:szCs w:val="16"/>
        </w:rPr>
        <w:t xml:space="preserve"> de situations initiales concernant la constitution des équipes pluri-catégorielles. </w:t>
      </w:r>
      <w:r w:rsidRPr="00C07A8C">
        <w:rPr>
          <w:rFonts w:ascii="Arial Narrow" w:hAnsi="Arial Narrow"/>
          <w:bCs/>
          <w:color w:val="000000"/>
          <w:spacing w:val="4"/>
          <w:sz w:val="20"/>
          <w:szCs w:val="16"/>
        </w:rPr>
        <w:t>Elle correspond</w:t>
      </w:r>
      <w:r w:rsidRPr="00C07A8C">
        <w:rPr>
          <w:rFonts w:ascii="Arial Narrow" w:hAnsi="Arial Narrow"/>
          <w:bCs/>
          <w:color w:val="000000"/>
          <w:spacing w:val="4"/>
          <w:sz w:val="20"/>
          <w:szCs w:val="16"/>
        </w:rPr>
        <w:t xml:space="preserve"> </w:t>
      </w:r>
      <w:r w:rsidRPr="00C07A8C">
        <w:rPr>
          <w:rFonts w:ascii="Arial Narrow" w:hAnsi="Arial Narrow"/>
          <w:bCs/>
          <w:color w:val="000000"/>
          <w:spacing w:val="4"/>
          <w:sz w:val="20"/>
          <w:szCs w:val="16"/>
        </w:rPr>
        <w:t>à</w:t>
      </w:r>
      <w:r w:rsidRPr="00C07A8C">
        <w:rPr>
          <w:rFonts w:ascii="Arial Narrow" w:hAnsi="Arial Narrow"/>
          <w:bCs/>
          <w:color w:val="000000"/>
          <w:spacing w:val="4"/>
          <w:sz w:val="20"/>
          <w:szCs w:val="16"/>
        </w:rPr>
        <w:t xml:space="preserve"> 3 situations-types : </w:t>
      </w:r>
    </w:p>
    <w:p w:rsidR="00C07A8C" w:rsidRPr="00C07A8C" w:rsidRDefault="00C07A8C" w:rsidP="00C07A8C">
      <w:pPr>
        <w:shd w:val="clear" w:color="auto" w:fill="E6E6E6"/>
        <w:rPr>
          <w:rFonts w:ascii="Arial Narrow" w:hAnsi="Arial Narrow"/>
          <w:bCs/>
          <w:color w:val="000000"/>
          <w:spacing w:val="4"/>
          <w:sz w:val="20"/>
          <w:szCs w:val="16"/>
        </w:rPr>
      </w:pPr>
      <w:r w:rsidRPr="00C07A8C">
        <w:rPr>
          <w:rFonts w:ascii="Arial Narrow" w:hAnsi="Arial Narrow"/>
          <w:bCs/>
          <w:color w:val="000000"/>
          <w:spacing w:val="4"/>
          <w:sz w:val="20"/>
          <w:szCs w:val="16"/>
        </w:rPr>
        <w:t>Interventions préférentielles des enseignants-chercheurs dans les parcours de formation PCL « classiques » (Lyon 1, Lyon 2, Lyon 3) exception faite de certains parcours portés par l’université Jean Monnet qui font appel à de nombreux vacataires issus de l’enseignement scolaire</w:t>
      </w:r>
    </w:p>
    <w:p w:rsidR="00C07A8C" w:rsidRPr="00C07A8C" w:rsidRDefault="00C07A8C" w:rsidP="00C07A8C">
      <w:pPr>
        <w:shd w:val="clear" w:color="auto" w:fill="E6E6E6"/>
        <w:rPr>
          <w:rFonts w:ascii="Arial Narrow" w:hAnsi="Arial Narrow"/>
          <w:bCs/>
          <w:color w:val="000000"/>
          <w:spacing w:val="4"/>
          <w:sz w:val="20"/>
          <w:szCs w:val="16"/>
        </w:rPr>
      </w:pPr>
      <w:r w:rsidRPr="00C07A8C">
        <w:rPr>
          <w:rFonts w:ascii="Arial Narrow" w:hAnsi="Arial Narrow"/>
          <w:bCs/>
          <w:color w:val="000000"/>
          <w:spacing w:val="4"/>
          <w:sz w:val="20"/>
          <w:szCs w:val="16"/>
        </w:rPr>
        <w:t>Interventions préférentielles des formateurs issus de l’enseignement scolaire dans les formations pour les parcours PLP, CPE (portés essentiellement par l’Inspé composante Lyon 1)</w:t>
      </w:r>
    </w:p>
    <w:p w:rsidR="00C07A8C" w:rsidRPr="00C07A8C" w:rsidRDefault="00C07A8C" w:rsidP="00C07A8C">
      <w:pPr>
        <w:shd w:val="clear" w:color="auto" w:fill="E6E6E6"/>
        <w:rPr>
          <w:rFonts w:ascii="Arial Narrow" w:hAnsi="Arial Narrow"/>
          <w:bCs/>
          <w:color w:val="000000"/>
          <w:spacing w:val="4"/>
          <w:sz w:val="20"/>
          <w:szCs w:val="16"/>
        </w:rPr>
      </w:pPr>
      <w:r w:rsidRPr="00C07A8C">
        <w:rPr>
          <w:rFonts w:ascii="Arial Narrow" w:hAnsi="Arial Narrow"/>
          <w:bCs/>
          <w:color w:val="000000"/>
          <w:spacing w:val="4"/>
          <w:sz w:val="20"/>
          <w:szCs w:val="16"/>
        </w:rPr>
        <w:t>Interventions importantes des formateurs du scolaire pour les parcours PE (avec des variations en fonction des parcours) mais déficit d’intervention par les personnels issus du premier degré</w:t>
      </w:r>
    </w:p>
    <w:p w:rsidR="00C07A8C" w:rsidRDefault="00C07A8C" w:rsidP="001C36B1">
      <w:pPr>
        <w:shd w:val="clear" w:color="auto" w:fill="E6E6E6"/>
        <w:rPr>
          <w:rFonts w:ascii="Arial Narrow" w:hAnsi="Arial Narrow"/>
          <w:bCs/>
          <w:color w:val="000000"/>
          <w:spacing w:val="4"/>
          <w:sz w:val="20"/>
          <w:szCs w:val="16"/>
        </w:rPr>
      </w:pPr>
      <w:r w:rsidRPr="00C07A8C">
        <w:rPr>
          <w:rFonts w:ascii="Arial Narrow" w:hAnsi="Arial Narrow"/>
          <w:bCs/>
          <w:color w:val="000000"/>
          <w:spacing w:val="4"/>
          <w:sz w:val="20"/>
          <w:szCs w:val="16"/>
        </w:rPr>
        <w:t xml:space="preserve">L’objectif, à partir de cette diversité de situations, est de remplir, à terme le critère 33% dans le cadre des nouvelles </w:t>
      </w:r>
      <w:bookmarkStart w:id="0" w:name="_GoBack"/>
      <w:r w:rsidRPr="00C07A8C">
        <w:rPr>
          <w:rFonts w:ascii="Arial Narrow" w:hAnsi="Arial Narrow"/>
          <w:bCs/>
          <w:color w:val="000000"/>
          <w:spacing w:val="4"/>
          <w:sz w:val="20"/>
          <w:szCs w:val="16"/>
        </w:rPr>
        <w:t xml:space="preserve">maquettes de formation. Les évolutions attendues devront tenir compte des situations initiales. </w:t>
      </w:r>
    </w:p>
    <w:bookmarkEnd w:id="0"/>
    <w:p w:rsidR="0088224C" w:rsidRDefault="0088224C" w:rsidP="001C36B1">
      <w:pPr>
        <w:shd w:val="clear" w:color="auto" w:fill="E6E6E6"/>
        <w:rPr>
          <w:rFonts w:ascii="Arial Narrow" w:hAnsi="Arial Narrow"/>
          <w:bCs/>
          <w:color w:val="000000"/>
          <w:spacing w:val="4"/>
          <w:sz w:val="20"/>
          <w:szCs w:val="16"/>
        </w:rPr>
      </w:pPr>
      <w:r w:rsidRPr="0088224C">
        <w:rPr>
          <w:rFonts w:ascii="Arial Narrow" w:hAnsi="Arial Narrow"/>
          <w:b/>
          <w:bCs/>
          <w:color w:val="000000"/>
          <w:spacing w:val="4"/>
          <w:sz w:val="20"/>
          <w:szCs w:val="16"/>
        </w:rPr>
        <w:t>Masters PIF</w:t>
      </w:r>
      <w:r>
        <w:rPr>
          <w:rFonts w:ascii="Arial Narrow" w:hAnsi="Arial Narrow"/>
          <w:bCs/>
          <w:color w:val="000000"/>
          <w:spacing w:val="4"/>
          <w:sz w:val="20"/>
          <w:szCs w:val="16"/>
        </w:rPr>
        <w:t xml:space="preserve"> : l’accréditation des masters PIF obéit au même calendrier que l’accréditation de l’établissement. Une réflexion sur l’évolution de cette mention est donc en cours en vue de la rentrée 2022. </w:t>
      </w:r>
    </w:p>
    <w:p w:rsidR="0088224C" w:rsidRPr="00C07A8C" w:rsidRDefault="0088224C" w:rsidP="001C36B1">
      <w:pPr>
        <w:shd w:val="clear" w:color="auto" w:fill="E6E6E6"/>
        <w:rPr>
          <w:rFonts w:ascii="Arial Narrow" w:hAnsi="Arial Narrow"/>
          <w:bCs/>
          <w:color w:val="000000"/>
          <w:spacing w:val="4"/>
          <w:sz w:val="20"/>
          <w:szCs w:val="16"/>
        </w:rPr>
      </w:pPr>
      <w:r w:rsidRPr="0088224C">
        <w:rPr>
          <w:rFonts w:ascii="Arial Narrow" w:hAnsi="Arial Narrow"/>
          <w:b/>
          <w:bCs/>
          <w:color w:val="000000"/>
          <w:spacing w:val="4"/>
          <w:sz w:val="20"/>
          <w:szCs w:val="16"/>
        </w:rPr>
        <w:t>Parcours adaptés</w:t>
      </w:r>
      <w:r>
        <w:rPr>
          <w:rFonts w:ascii="Arial Narrow" w:hAnsi="Arial Narrow"/>
          <w:bCs/>
          <w:color w:val="000000"/>
          <w:spacing w:val="4"/>
          <w:sz w:val="20"/>
          <w:szCs w:val="16"/>
        </w:rPr>
        <w:t xml:space="preserve"> : les informations concernant la mise en œuvre des parcours adaptés à partir de la rentrée 2022 n’étant pas disponibles à ce jour, la finalisation de cette mise en œuvre à l’échelle académique n’est pas aboutie.  </w:t>
      </w:r>
    </w:p>
    <w:p w:rsidR="00EE1112" w:rsidRPr="00541C60" w:rsidRDefault="00EE1112" w:rsidP="00541C60">
      <w:pPr>
        <w:shd w:val="clear" w:color="auto" w:fill="E6E6E6"/>
        <w:rPr>
          <w:rFonts w:ascii="Arial Narrow" w:hAnsi="Arial Narrow"/>
          <w:b/>
          <w:bCs/>
          <w:color w:val="000000"/>
          <w:spacing w:val="4"/>
          <w:sz w:val="20"/>
          <w:szCs w:val="16"/>
        </w:rPr>
      </w:pPr>
    </w:p>
    <w:p w:rsidR="00541C60" w:rsidRDefault="00541C60">
      <w:pPr>
        <w:rPr>
          <w:rFonts w:ascii="Cambria" w:eastAsia="Cambria" w:hAnsi="Cambria" w:cs="Cambria"/>
          <w:b/>
          <w:bCs/>
          <w:color w:val="4F81BD"/>
          <w:sz w:val="24"/>
          <w:szCs w:val="18"/>
          <w:u w:color="4F81BD"/>
          <w:lang w:eastAsia="fr-FR"/>
        </w:rPr>
      </w:pPr>
    </w:p>
    <w:p w:rsidR="00541C60" w:rsidRPr="00541C60" w:rsidRDefault="00541C60" w:rsidP="00541C60">
      <w:pPr>
        <w:keepNext/>
        <w:keepLines/>
        <w:spacing w:before="200" w:after="0"/>
        <w:outlineLvl w:val="1"/>
        <w:rPr>
          <w:rFonts w:ascii="Cambria" w:eastAsia="Cambria" w:hAnsi="Cambria" w:cs="Cambria"/>
          <w:b/>
          <w:bCs/>
          <w:color w:val="4F81BD"/>
          <w:sz w:val="24"/>
          <w:szCs w:val="18"/>
          <w:u w:color="4F81BD"/>
          <w:lang w:eastAsia="fr-FR"/>
        </w:rPr>
      </w:pPr>
      <w:r w:rsidRPr="00541C60">
        <w:rPr>
          <w:rFonts w:ascii="Cambria" w:eastAsia="Cambria" w:hAnsi="Cambria" w:cs="Cambria"/>
          <w:b/>
          <w:bCs/>
          <w:color w:val="4F81BD"/>
          <w:sz w:val="24"/>
          <w:szCs w:val="18"/>
          <w:u w:color="4F81BD"/>
          <w:lang w:eastAsia="fr-FR"/>
        </w:rPr>
        <w:t>Ressources humaines de l’INSPE en matière de recherche</w:t>
      </w:r>
    </w:p>
    <w:p w:rsidR="00D008C7" w:rsidRDefault="00D008C7" w:rsidP="00D008C7">
      <w:pPr>
        <w:spacing w:before="80" w:after="120" w:line="240" w:lineRule="auto"/>
        <w:ind w:right="-828"/>
        <w:jc w:val="both"/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</w:pPr>
    </w:p>
    <w:p w:rsidR="00541C60" w:rsidRPr="00541C60" w:rsidRDefault="00541C60" w:rsidP="00D008C7">
      <w:pPr>
        <w:spacing w:before="80" w:after="120" w:line="240" w:lineRule="auto"/>
        <w:ind w:right="-828"/>
        <w:jc w:val="both"/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</w:pPr>
      <w:r w:rsidRPr="00541C60"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  <w:t>Description de l’indicateur</w:t>
      </w:r>
    </w:p>
    <w:tbl>
      <w:tblPr>
        <w:tblW w:w="50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6"/>
        <w:gridCol w:w="7229"/>
      </w:tblGrid>
      <w:tr w:rsidR="00541C60" w:rsidRPr="00541C60" w:rsidTr="00541C60">
        <w:trPr>
          <w:trHeight w:val="452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60" w:rsidRPr="00541C60" w:rsidRDefault="00541C60" w:rsidP="00541C60">
            <w:pPr>
              <w:spacing w:after="0" w:line="240" w:lineRule="auto"/>
              <w:rPr>
                <w:rFonts w:ascii="Arial Narrow" w:hAnsi="Arial Narrow"/>
                <w:sz w:val="20"/>
                <w:szCs w:val="16"/>
                <w:lang w:val="en-US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>Unité de mesure</w:t>
            </w:r>
          </w:p>
        </w:tc>
        <w:tc>
          <w:tcPr>
            <w:tcW w:w="3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60" w:rsidRPr="00541C60" w:rsidRDefault="00541C60" w:rsidP="00541C60">
            <w:pPr>
              <w:spacing w:after="0" w:line="240" w:lineRule="auto"/>
              <w:rPr>
                <w:rFonts w:ascii="Arial Narrow" w:hAnsi="Arial Narrow"/>
                <w:sz w:val="20"/>
                <w:szCs w:val="16"/>
                <w:lang w:val="en-US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>Nombre et ratio en %</w:t>
            </w:r>
          </w:p>
        </w:tc>
      </w:tr>
      <w:tr w:rsidR="00541C60" w:rsidRPr="00541C60" w:rsidTr="00541C60">
        <w:trPr>
          <w:trHeight w:val="452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60" w:rsidRPr="00541C60" w:rsidRDefault="00541C60" w:rsidP="00541C60">
            <w:pPr>
              <w:spacing w:after="0" w:line="240" w:lineRule="auto"/>
              <w:rPr>
                <w:rFonts w:ascii="Arial Narrow" w:hAnsi="Arial Narrow"/>
                <w:sz w:val="20"/>
                <w:szCs w:val="16"/>
                <w:lang w:val="en-US"/>
              </w:rPr>
            </w:pPr>
            <w:r w:rsidRPr="00541C60">
              <w:rPr>
                <w:rFonts w:ascii="Arial Narrow" w:hAnsi="Arial Narrow"/>
                <w:iCs/>
                <w:sz w:val="20"/>
                <w:szCs w:val="16"/>
              </w:rPr>
              <w:t>Date</w:t>
            </w:r>
            <w:r w:rsidRPr="00541C60">
              <w:rPr>
                <w:rFonts w:ascii="Arial Narrow" w:hAnsi="Arial Narrow"/>
                <w:sz w:val="20"/>
                <w:szCs w:val="16"/>
              </w:rPr>
              <w:t xml:space="preserve"> de la mesure</w:t>
            </w:r>
          </w:p>
        </w:tc>
        <w:tc>
          <w:tcPr>
            <w:tcW w:w="3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60" w:rsidRPr="00541C60" w:rsidRDefault="00D008C7" w:rsidP="00541C60">
            <w:pPr>
              <w:spacing w:after="0" w:line="240" w:lineRule="auto"/>
              <w:rPr>
                <w:rFonts w:ascii="Arial Narrow" w:hAnsi="Arial Narrow"/>
                <w:color w:val="000000"/>
                <w:sz w:val="20"/>
                <w:szCs w:val="16"/>
              </w:rPr>
            </w:pPr>
            <w:r>
              <w:rPr>
                <w:rFonts w:ascii="Arial Narrow" w:hAnsi="Arial Narrow"/>
                <w:color w:val="000000"/>
                <w:sz w:val="20"/>
                <w:szCs w:val="16"/>
              </w:rPr>
              <w:t>Données de l’année universitaire 2019-2020</w:t>
            </w:r>
          </w:p>
        </w:tc>
      </w:tr>
      <w:tr w:rsidR="00541C60" w:rsidRPr="00541C60" w:rsidTr="00541C60">
        <w:trPr>
          <w:trHeight w:val="452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60" w:rsidRPr="00541C60" w:rsidRDefault="00541C60" w:rsidP="00541C60">
            <w:pPr>
              <w:spacing w:after="0" w:line="240" w:lineRule="auto"/>
              <w:rPr>
                <w:rFonts w:ascii="Arial Narrow" w:hAnsi="Arial Narrow"/>
                <w:sz w:val="20"/>
                <w:szCs w:val="16"/>
                <w:lang w:val="en-US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>Champ de la mesure</w:t>
            </w:r>
          </w:p>
        </w:tc>
        <w:tc>
          <w:tcPr>
            <w:tcW w:w="3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60" w:rsidRPr="00541C60" w:rsidRDefault="00A26C75" w:rsidP="00541C60">
            <w:pPr>
              <w:spacing w:after="0" w:line="240" w:lineRule="auto"/>
              <w:rPr>
                <w:rFonts w:ascii="Arial Narrow" w:hAnsi="Arial Narrow"/>
                <w:sz w:val="20"/>
                <w:szCs w:val="16"/>
              </w:rPr>
            </w:pPr>
            <w:r>
              <w:rPr>
                <w:rFonts w:ascii="Arial Narrow" w:hAnsi="Arial Narrow"/>
                <w:sz w:val="20"/>
                <w:szCs w:val="16"/>
              </w:rPr>
              <w:t>Personnels de l’IN</w:t>
            </w:r>
            <w:r w:rsidR="00541C60" w:rsidRPr="00541C60">
              <w:rPr>
                <w:rFonts w:ascii="Arial Narrow" w:hAnsi="Arial Narrow"/>
                <w:sz w:val="20"/>
                <w:szCs w:val="16"/>
              </w:rPr>
              <w:t>SPE</w:t>
            </w:r>
          </w:p>
        </w:tc>
      </w:tr>
    </w:tbl>
    <w:p w:rsidR="00541C60" w:rsidRDefault="00541C60" w:rsidP="00541C60">
      <w:pPr>
        <w:spacing w:after="0" w:line="240" w:lineRule="auto"/>
        <w:ind w:right="-828"/>
        <w:jc w:val="both"/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</w:pPr>
    </w:p>
    <w:p w:rsidR="00541C60" w:rsidRPr="00541C60" w:rsidRDefault="00541C60" w:rsidP="00D008C7">
      <w:pPr>
        <w:spacing w:before="80" w:after="120" w:line="240" w:lineRule="auto"/>
        <w:ind w:right="-828"/>
        <w:jc w:val="both"/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</w:pPr>
      <w:r w:rsidRPr="00541C60"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  <w:t>Élaboration et qualités de l’indicateur</w:t>
      </w:r>
    </w:p>
    <w:tbl>
      <w:tblPr>
        <w:tblW w:w="50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3"/>
        <w:gridCol w:w="7290"/>
      </w:tblGrid>
      <w:tr w:rsidR="00541C60" w:rsidRPr="00541C60" w:rsidTr="00541C60">
        <w:trPr>
          <w:trHeight w:val="601"/>
          <w:jc w:val="center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60" w:rsidRPr="00541C60" w:rsidRDefault="00541C60" w:rsidP="00541C60">
            <w:pPr>
              <w:spacing w:after="0" w:line="240" w:lineRule="auto"/>
              <w:rPr>
                <w:rFonts w:ascii="Arial Narrow" w:hAnsi="Arial Narrow"/>
                <w:sz w:val="20"/>
                <w:szCs w:val="16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>Nature précise des données de base</w:t>
            </w:r>
          </w:p>
        </w:tc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541C60" w:rsidP="00541C60">
            <w:pPr>
              <w:spacing w:after="0" w:line="240" w:lineRule="auto"/>
              <w:rPr>
                <w:rFonts w:ascii="Arial Narrow" w:hAnsi="Arial Narrow"/>
                <w:sz w:val="20"/>
                <w:szCs w:val="16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>Nombre et part des d’enseignants-chercheurs et de docteurs / doctor</w:t>
            </w:r>
            <w:r>
              <w:rPr>
                <w:rFonts w:ascii="Arial Narrow" w:hAnsi="Arial Narrow"/>
                <w:sz w:val="20"/>
                <w:szCs w:val="16"/>
              </w:rPr>
              <w:t>ants parmi les personnels de l’IN</w:t>
            </w:r>
            <w:r w:rsidRPr="00541C60">
              <w:rPr>
                <w:rFonts w:ascii="Arial Narrow" w:hAnsi="Arial Narrow"/>
                <w:sz w:val="20"/>
                <w:szCs w:val="16"/>
              </w:rPr>
              <w:t>SPE</w:t>
            </w:r>
          </w:p>
        </w:tc>
      </w:tr>
      <w:tr w:rsidR="00541C60" w:rsidRPr="00541C60" w:rsidTr="00541C60">
        <w:trPr>
          <w:trHeight w:val="620"/>
          <w:jc w:val="center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60" w:rsidRPr="00541C60" w:rsidRDefault="00541C60" w:rsidP="00541C60">
            <w:pPr>
              <w:spacing w:after="0" w:line="240" w:lineRule="auto"/>
              <w:rPr>
                <w:rFonts w:ascii="Arial Narrow" w:hAnsi="Arial Narrow"/>
                <w:sz w:val="20"/>
                <w:szCs w:val="16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>Mode de calcul</w:t>
            </w:r>
          </w:p>
        </w:tc>
        <w:tc>
          <w:tcPr>
            <w:tcW w:w="3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541C60" w:rsidP="00541C60">
            <w:pPr>
              <w:spacing w:after="0" w:line="240" w:lineRule="auto"/>
              <w:rPr>
                <w:rFonts w:ascii="Arial Narrow" w:hAnsi="Arial Narrow"/>
                <w:sz w:val="20"/>
                <w:szCs w:val="16"/>
              </w:rPr>
            </w:pPr>
            <w:r w:rsidRPr="00541C60">
              <w:rPr>
                <w:rFonts w:ascii="Arial Narrow" w:hAnsi="Arial Narrow"/>
                <w:sz w:val="20"/>
                <w:szCs w:val="16"/>
              </w:rPr>
              <w:t xml:space="preserve">% : (nb d’EC, </w:t>
            </w:r>
            <w:r>
              <w:rPr>
                <w:rFonts w:ascii="Arial Narrow" w:hAnsi="Arial Narrow"/>
                <w:sz w:val="20"/>
                <w:szCs w:val="16"/>
              </w:rPr>
              <w:t>docteurs, doctorants de l’IN</w:t>
            </w:r>
            <w:r w:rsidRPr="00541C60">
              <w:rPr>
                <w:rFonts w:ascii="Arial Narrow" w:hAnsi="Arial Narrow"/>
                <w:sz w:val="20"/>
                <w:szCs w:val="16"/>
              </w:rPr>
              <w:t xml:space="preserve">SPE / nb total de personnels </w:t>
            </w:r>
            <w:r>
              <w:rPr>
                <w:rFonts w:ascii="Arial Narrow" w:hAnsi="Arial Narrow"/>
                <w:sz w:val="20"/>
                <w:szCs w:val="16"/>
              </w:rPr>
              <w:t>enseignants et formateurs de l’IN</w:t>
            </w:r>
            <w:r w:rsidRPr="00541C60">
              <w:rPr>
                <w:rFonts w:ascii="Arial Narrow" w:hAnsi="Arial Narrow"/>
                <w:sz w:val="20"/>
                <w:szCs w:val="16"/>
              </w:rPr>
              <w:t>SPE) *100</w:t>
            </w:r>
          </w:p>
        </w:tc>
      </w:tr>
    </w:tbl>
    <w:p w:rsidR="00541C60" w:rsidRPr="00541C60" w:rsidRDefault="00541C60" w:rsidP="00D008C7">
      <w:pPr>
        <w:spacing w:before="240" w:after="120"/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</w:pPr>
      <w:r w:rsidRPr="00541C60"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  <w:t>Enseignants-chercheurs</w:t>
      </w:r>
      <w:r w:rsidR="00D008C7"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  <w:t>,  docteurs et doctorants de l’IN</w:t>
      </w:r>
      <w:r w:rsidRPr="00541C60">
        <w:rPr>
          <w:rFonts w:ascii="Arial Narrow" w:eastAsia="Times New Roman" w:hAnsi="Arial Narrow" w:cs="Arial"/>
          <w:b/>
          <w:bCs/>
          <w:color w:val="000000"/>
          <w:sz w:val="20"/>
          <w:szCs w:val="16"/>
          <w:lang w:eastAsia="fr-FR"/>
        </w:rPr>
        <w:t>SPE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370"/>
        <w:gridCol w:w="1367"/>
        <w:gridCol w:w="1367"/>
        <w:gridCol w:w="1367"/>
        <w:gridCol w:w="1464"/>
      </w:tblGrid>
      <w:tr w:rsidR="00541C60" w:rsidRPr="00541C60" w:rsidTr="00541C60">
        <w:trPr>
          <w:trHeight w:val="688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541C60" w:rsidP="00541C60">
            <w:pPr>
              <w:rPr>
                <w:rFonts w:ascii="Arial Narrow" w:eastAsia="Calibri" w:hAnsi="Arial Narrow" w:cs="Arial"/>
                <w:sz w:val="20"/>
                <w:szCs w:val="16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541C60" w:rsidP="00541C60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 w:rsidRPr="00541C60">
              <w:rPr>
                <w:rFonts w:ascii="Arial Narrow" w:eastAsia="Calibri" w:hAnsi="Arial Narrow" w:cs="Arial"/>
                <w:sz w:val="20"/>
                <w:szCs w:val="16"/>
              </w:rPr>
              <w:t>PU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541C60" w:rsidP="00541C60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 w:rsidRPr="00541C60">
              <w:rPr>
                <w:rFonts w:ascii="Arial Narrow" w:eastAsia="Calibri" w:hAnsi="Arial Narrow" w:cs="Arial"/>
                <w:sz w:val="20"/>
                <w:szCs w:val="16"/>
              </w:rPr>
              <w:t>MCF HDR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541C60" w:rsidP="00541C60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 w:rsidRPr="00541C60">
              <w:rPr>
                <w:rFonts w:ascii="Arial Narrow" w:eastAsia="Calibri" w:hAnsi="Arial Narrow" w:cs="Arial"/>
                <w:sz w:val="20"/>
                <w:szCs w:val="16"/>
              </w:rPr>
              <w:t>MCF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541C60" w:rsidP="00541C60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 w:rsidRPr="00541C60">
              <w:rPr>
                <w:rFonts w:ascii="Arial Narrow" w:eastAsia="Calibri" w:hAnsi="Arial Narrow" w:cs="Arial"/>
                <w:sz w:val="20"/>
                <w:szCs w:val="16"/>
              </w:rPr>
              <w:t>Docteurs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541C60" w:rsidP="00541C60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 w:rsidRPr="00541C60">
              <w:rPr>
                <w:rFonts w:ascii="Arial Narrow" w:eastAsia="Calibri" w:hAnsi="Arial Narrow" w:cs="Arial"/>
                <w:sz w:val="20"/>
                <w:szCs w:val="16"/>
              </w:rPr>
              <w:t>Doctorants</w:t>
            </w:r>
          </w:p>
        </w:tc>
      </w:tr>
      <w:tr w:rsidR="00541C60" w:rsidRPr="00541C60" w:rsidTr="00541C60"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C60" w:rsidRPr="00541C60" w:rsidRDefault="00541C60" w:rsidP="00541C60">
            <w:pPr>
              <w:spacing w:after="0" w:line="240" w:lineRule="auto"/>
              <w:rPr>
                <w:rFonts w:ascii="Arial Narrow" w:eastAsia="Calibri" w:hAnsi="Arial Narrow" w:cs="Arial"/>
                <w:sz w:val="20"/>
                <w:szCs w:val="16"/>
              </w:rPr>
            </w:pPr>
            <w:r w:rsidRPr="00541C60">
              <w:rPr>
                <w:rFonts w:ascii="Arial Narrow" w:eastAsia="Calibri" w:hAnsi="Arial Narrow" w:cs="Arial"/>
                <w:sz w:val="20"/>
                <w:szCs w:val="16"/>
              </w:rPr>
              <w:t xml:space="preserve">Nombre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3B7AE2" w:rsidP="003B7AE2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>
              <w:rPr>
                <w:rFonts w:ascii="Arial Narrow" w:eastAsia="Calibri" w:hAnsi="Arial Narrow" w:cs="Arial"/>
                <w:sz w:val="20"/>
                <w:szCs w:val="16"/>
              </w:rPr>
              <w:t>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3B7AE2" w:rsidP="003B7AE2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>
              <w:rPr>
                <w:rFonts w:ascii="Arial Narrow" w:eastAsia="Calibri" w:hAnsi="Arial Narrow" w:cs="Arial"/>
                <w:sz w:val="20"/>
                <w:szCs w:val="16"/>
              </w:rPr>
              <w:t>7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3B7AE2" w:rsidP="003B7AE2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>
              <w:rPr>
                <w:rFonts w:ascii="Arial Narrow" w:eastAsia="Calibri" w:hAnsi="Arial Narrow" w:cs="Arial"/>
                <w:sz w:val="20"/>
                <w:szCs w:val="16"/>
              </w:rPr>
              <w:t>32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3B7AE2" w:rsidP="003B7AE2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>
              <w:rPr>
                <w:rFonts w:ascii="Arial Narrow" w:eastAsia="Calibri" w:hAnsi="Arial Narrow" w:cs="Arial"/>
                <w:sz w:val="20"/>
                <w:szCs w:val="16"/>
              </w:rPr>
              <w:t>13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3B7AE2" w:rsidP="003B7AE2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>
              <w:rPr>
                <w:rFonts w:ascii="Arial Narrow" w:eastAsia="Calibri" w:hAnsi="Arial Narrow" w:cs="Arial"/>
                <w:sz w:val="20"/>
                <w:szCs w:val="16"/>
              </w:rPr>
              <w:t>3</w:t>
            </w:r>
          </w:p>
        </w:tc>
      </w:tr>
      <w:tr w:rsidR="00541C60" w:rsidRPr="00541C60" w:rsidTr="00541C60"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541C60" w:rsidP="00541C60">
            <w:pPr>
              <w:spacing w:after="0" w:line="240" w:lineRule="auto"/>
              <w:rPr>
                <w:rFonts w:ascii="Arial Narrow" w:eastAsia="Calibri" w:hAnsi="Arial Narrow" w:cs="Arial"/>
                <w:sz w:val="20"/>
                <w:szCs w:val="16"/>
              </w:rPr>
            </w:pPr>
            <w:r w:rsidRPr="00541C60">
              <w:rPr>
                <w:rFonts w:ascii="Arial Narrow" w:eastAsia="Calibri" w:hAnsi="Arial Narrow" w:cs="Arial"/>
                <w:sz w:val="20"/>
                <w:szCs w:val="16"/>
              </w:rPr>
              <w:lastRenderedPageBreak/>
              <w:t>%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3B7AE2" w:rsidP="003B7AE2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>
              <w:rPr>
                <w:rFonts w:ascii="Arial Narrow" w:eastAsia="Calibri" w:hAnsi="Arial Narrow" w:cs="Arial"/>
                <w:sz w:val="20"/>
                <w:szCs w:val="16"/>
              </w:rPr>
              <w:t>3.9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3B7AE2" w:rsidP="003B7AE2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>
              <w:rPr>
                <w:rFonts w:ascii="Arial Narrow" w:eastAsia="Calibri" w:hAnsi="Arial Narrow" w:cs="Arial"/>
                <w:sz w:val="20"/>
                <w:szCs w:val="16"/>
              </w:rPr>
              <w:t>5.5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3B7AE2" w:rsidP="003B7AE2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>
              <w:rPr>
                <w:rFonts w:ascii="Arial Narrow" w:eastAsia="Calibri" w:hAnsi="Arial Narrow" w:cs="Arial"/>
                <w:sz w:val="20"/>
                <w:szCs w:val="16"/>
              </w:rPr>
              <w:t>25.2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3B7AE2" w:rsidP="003B7AE2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>
              <w:rPr>
                <w:rFonts w:ascii="Arial Narrow" w:eastAsia="Calibri" w:hAnsi="Arial Narrow" w:cs="Arial"/>
                <w:sz w:val="20"/>
                <w:szCs w:val="16"/>
              </w:rPr>
              <w:t>10.2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60" w:rsidRPr="00541C60" w:rsidRDefault="003B7AE2" w:rsidP="003B7AE2">
            <w:pPr>
              <w:jc w:val="center"/>
              <w:rPr>
                <w:rFonts w:ascii="Arial Narrow" w:eastAsia="Calibri" w:hAnsi="Arial Narrow" w:cs="Arial"/>
                <w:sz w:val="20"/>
                <w:szCs w:val="16"/>
              </w:rPr>
            </w:pPr>
            <w:r>
              <w:rPr>
                <w:rFonts w:ascii="Arial Narrow" w:eastAsia="Calibri" w:hAnsi="Arial Narrow" w:cs="Arial"/>
                <w:sz w:val="20"/>
                <w:szCs w:val="16"/>
              </w:rPr>
              <w:t>2.4</w:t>
            </w:r>
          </w:p>
        </w:tc>
      </w:tr>
    </w:tbl>
    <w:p w:rsidR="00C07A8C" w:rsidRDefault="00C07A8C" w:rsidP="00541C60">
      <w:pPr>
        <w:rPr>
          <w:rFonts w:ascii="Arial Narrow" w:eastAsia="Arial Unicode MS" w:hAnsi="Arial Narrow"/>
          <w:b/>
          <w:bCs/>
          <w:sz w:val="20"/>
          <w:szCs w:val="16"/>
          <w:u w:val="single"/>
        </w:rPr>
      </w:pPr>
    </w:p>
    <w:p w:rsidR="00C07A8C" w:rsidRDefault="00C07A8C">
      <w:pPr>
        <w:rPr>
          <w:rFonts w:ascii="Arial Narrow" w:eastAsia="Arial Unicode MS" w:hAnsi="Arial Narrow"/>
          <w:b/>
          <w:bCs/>
          <w:sz w:val="20"/>
          <w:szCs w:val="16"/>
          <w:u w:val="single"/>
        </w:rPr>
      </w:pPr>
      <w:r>
        <w:rPr>
          <w:rFonts w:ascii="Arial Narrow" w:eastAsia="Arial Unicode MS" w:hAnsi="Arial Narrow"/>
          <w:b/>
          <w:bCs/>
          <w:sz w:val="20"/>
          <w:szCs w:val="16"/>
          <w:u w:val="single"/>
        </w:rPr>
        <w:br w:type="page"/>
      </w:r>
    </w:p>
    <w:p w:rsidR="00541C60" w:rsidRPr="00541C60" w:rsidRDefault="00541C60" w:rsidP="00541C60">
      <w:pPr>
        <w:rPr>
          <w:rFonts w:ascii="Arial Narrow" w:eastAsia="Arial Unicode MS" w:hAnsi="Arial Narrow"/>
          <w:b/>
          <w:bCs/>
          <w:sz w:val="20"/>
          <w:szCs w:val="16"/>
          <w:u w:val="single"/>
        </w:rPr>
      </w:pPr>
    </w:p>
    <w:p w:rsidR="00541C60" w:rsidRDefault="00541C60" w:rsidP="00541C60">
      <w:pPr>
        <w:shd w:val="clear" w:color="auto" w:fill="E6E6E6"/>
        <w:rPr>
          <w:rFonts w:ascii="Arial Narrow" w:hAnsi="Arial Narrow"/>
          <w:b/>
          <w:bCs/>
          <w:spacing w:val="4"/>
          <w:sz w:val="20"/>
          <w:szCs w:val="16"/>
        </w:rPr>
      </w:pPr>
      <w:r w:rsidRPr="00541C60">
        <w:rPr>
          <w:rFonts w:ascii="Arial Narrow" w:hAnsi="Arial Narrow"/>
          <w:b/>
          <w:bCs/>
          <w:spacing w:val="4"/>
          <w:sz w:val="20"/>
          <w:szCs w:val="16"/>
        </w:rPr>
        <w:t>Leviers d’action </w:t>
      </w:r>
    </w:p>
    <w:p w:rsidR="00431333" w:rsidRDefault="00431333" w:rsidP="00541C60">
      <w:pPr>
        <w:shd w:val="clear" w:color="auto" w:fill="E6E6E6"/>
        <w:rPr>
          <w:rFonts w:ascii="Arial Narrow" w:hAnsi="Arial Narrow"/>
          <w:bCs/>
          <w:spacing w:val="4"/>
          <w:sz w:val="20"/>
          <w:szCs w:val="16"/>
        </w:rPr>
      </w:pPr>
      <w:r>
        <w:rPr>
          <w:rFonts w:ascii="Arial Narrow" w:hAnsi="Arial Narrow"/>
          <w:bCs/>
          <w:spacing w:val="4"/>
          <w:sz w:val="20"/>
          <w:szCs w:val="16"/>
        </w:rPr>
        <w:t>Accompagnement MCF vers l’HDR (accompagnement méthodologique) dans le cadre de la politique d’accompagnement de la recherche</w:t>
      </w:r>
    </w:p>
    <w:p w:rsidR="00431333" w:rsidRDefault="00431333" w:rsidP="00541C60">
      <w:pPr>
        <w:shd w:val="clear" w:color="auto" w:fill="E6E6E6"/>
        <w:rPr>
          <w:rFonts w:ascii="Arial Narrow" w:hAnsi="Arial Narrow"/>
          <w:bCs/>
          <w:spacing w:val="4"/>
          <w:sz w:val="20"/>
          <w:szCs w:val="16"/>
        </w:rPr>
      </w:pPr>
      <w:r>
        <w:rPr>
          <w:rFonts w:ascii="Arial Narrow" w:hAnsi="Arial Narrow"/>
          <w:bCs/>
          <w:spacing w:val="4"/>
          <w:sz w:val="20"/>
          <w:szCs w:val="16"/>
        </w:rPr>
        <w:t>Accompagnement d’enseignants 1D ou 2D vers le doctorat (décharges d’enseignement et aide méthodologique) dans le cadre de la politique d’accompagnement de la recherche</w:t>
      </w:r>
    </w:p>
    <w:p w:rsidR="00431333" w:rsidRPr="00431333" w:rsidRDefault="00431333" w:rsidP="00541C60">
      <w:pPr>
        <w:shd w:val="clear" w:color="auto" w:fill="E6E6E6"/>
        <w:rPr>
          <w:rFonts w:ascii="Arial Narrow" w:hAnsi="Arial Narrow"/>
          <w:bCs/>
          <w:spacing w:val="4"/>
          <w:sz w:val="20"/>
          <w:szCs w:val="16"/>
        </w:rPr>
      </w:pPr>
      <w:r>
        <w:rPr>
          <w:rFonts w:ascii="Arial Narrow" w:hAnsi="Arial Narrow"/>
          <w:bCs/>
          <w:spacing w:val="4"/>
          <w:sz w:val="20"/>
          <w:szCs w:val="16"/>
        </w:rPr>
        <w:t xml:space="preserve">Evolution </w:t>
      </w:r>
      <w:proofErr w:type="spellStart"/>
      <w:r>
        <w:rPr>
          <w:rFonts w:ascii="Arial Narrow" w:hAnsi="Arial Narrow"/>
          <w:bCs/>
          <w:spacing w:val="4"/>
          <w:sz w:val="20"/>
          <w:szCs w:val="16"/>
        </w:rPr>
        <w:t>pluri-annuelle</w:t>
      </w:r>
      <w:proofErr w:type="spellEnd"/>
      <w:r>
        <w:rPr>
          <w:rFonts w:ascii="Arial Narrow" w:hAnsi="Arial Narrow"/>
          <w:bCs/>
          <w:spacing w:val="4"/>
          <w:sz w:val="20"/>
          <w:szCs w:val="16"/>
        </w:rPr>
        <w:t xml:space="preserve"> de la carte des emplois d’enseignants-chercheurs </w:t>
      </w:r>
    </w:p>
    <w:p w:rsidR="00541C60" w:rsidRDefault="00541C60" w:rsidP="00541C60">
      <w:pPr>
        <w:shd w:val="clear" w:color="auto" w:fill="E6E6E6"/>
        <w:rPr>
          <w:rFonts w:ascii="Arial Narrow" w:hAnsi="Arial Narrow"/>
          <w:b/>
          <w:bCs/>
          <w:color w:val="000000"/>
          <w:spacing w:val="4"/>
          <w:sz w:val="20"/>
          <w:szCs w:val="16"/>
        </w:rPr>
      </w:pPr>
      <w:r w:rsidRPr="00541C60">
        <w:rPr>
          <w:rFonts w:ascii="Arial Narrow" w:hAnsi="Arial Narrow"/>
          <w:b/>
          <w:bCs/>
          <w:color w:val="000000"/>
          <w:spacing w:val="4"/>
          <w:sz w:val="20"/>
          <w:szCs w:val="16"/>
        </w:rPr>
        <w:t>Commentaires</w:t>
      </w:r>
    </w:p>
    <w:p w:rsidR="00EE1112" w:rsidRPr="00C07A8C" w:rsidRDefault="00431333" w:rsidP="00541C60">
      <w:pPr>
        <w:shd w:val="clear" w:color="auto" w:fill="E6E6E6"/>
        <w:rPr>
          <w:rFonts w:ascii="Arial Narrow" w:hAnsi="Arial Narrow"/>
          <w:bCs/>
          <w:spacing w:val="4"/>
          <w:sz w:val="20"/>
          <w:szCs w:val="16"/>
        </w:rPr>
      </w:pPr>
      <w:r>
        <w:rPr>
          <w:rFonts w:ascii="Arial Narrow" w:hAnsi="Arial Narrow"/>
          <w:bCs/>
          <w:spacing w:val="4"/>
          <w:sz w:val="20"/>
          <w:szCs w:val="16"/>
        </w:rPr>
        <w:t>Nombre de PU non significatif : r</w:t>
      </w:r>
      <w:r>
        <w:rPr>
          <w:rFonts w:ascii="Arial Narrow" w:hAnsi="Arial Narrow"/>
          <w:bCs/>
          <w:spacing w:val="4"/>
          <w:sz w:val="20"/>
          <w:szCs w:val="16"/>
        </w:rPr>
        <w:t xml:space="preserve">ecrutement de 3 PU en cours mais retardé </w:t>
      </w:r>
      <w:r w:rsidR="00C07A8C">
        <w:rPr>
          <w:rFonts w:ascii="Arial Narrow" w:hAnsi="Arial Narrow"/>
          <w:bCs/>
          <w:spacing w:val="4"/>
          <w:sz w:val="20"/>
          <w:szCs w:val="16"/>
        </w:rPr>
        <w:t>du fait de la crise sanitaire</w:t>
      </w:r>
    </w:p>
    <w:p w:rsidR="00F26996" w:rsidRDefault="0088224C"/>
    <w:sectPr w:rsidR="00F26996" w:rsidSect="001C36B1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nQuanYi Micro Hei">
    <w:altName w:val="MS Gothic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47812"/>
    <w:multiLevelType w:val="hybridMultilevel"/>
    <w:tmpl w:val="0D5E2D48"/>
    <w:lvl w:ilvl="0" w:tplc="234EB5B2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C0A1E"/>
    <w:multiLevelType w:val="hybridMultilevel"/>
    <w:tmpl w:val="81CCD3E4"/>
    <w:lvl w:ilvl="0" w:tplc="08B2DDA4">
      <w:start w:val="20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C60"/>
    <w:rsid w:val="000D32FF"/>
    <w:rsid w:val="001C36B1"/>
    <w:rsid w:val="0024531B"/>
    <w:rsid w:val="0036149B"/>
    <w:rsid w:val="003B7AE2"/>
    <w:rsid w:val="00431333"/>
    <w:rsid w:val="004715D7"/>
    <w:rsid w:val="00541C60"/>
    <w:rsid w:val="00600452"/>
    <w:rsid w:val="00624BF6"/>
    <w:rsid w:val="0072568B"/>
    <w:rsid w:val="0088224C"/>
    <w:rsid w:val="00995411"/>
    <w:rsid w:val="00A26C75"/>
    <w:rsid w:val="00B729A2"/>
    <w:rsid w:val="00C07A8C"/>
    <w:rsid w:val="00C707F0"/>
    <w:rsid w:val="00CA7085"/>
    <w:rsid w:val="00D008C7"/>
    <w:rsid w:val="00DF552A"/>
    <w:rsid w:val="00EE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E5DB"/>
  <w15:docId w15:val="{0C265486-4B5F-4B87-841D-F0936D352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rsid w:val="00541C60"/>
    <w:pPr>
      <w:widowControl w:val="0"/>
      <w:suppressAutoHyphens/>
      <w:ind w:left="720"/>
    </w:pPr>
    <w:rPr>
      <w:rFonts w:ascii="Calibri" w:eastAsia="WenQuanYi Micro Hei" w:hAnsi="Calibri" w:cs="Times New Roman"/>
      <w:kern w:val="2"/>
      <w:lang w:eastAsia="zh-CN" w:bidi="hi-IN"/>
    </w:rPr>
  </w:style>
  <w:style w:type="table" w:styleId="Grilledutableau">
    <w:name w:val="Table Grid"/>
    <w:basedOn w:val="TableauNormal"/>
    <w:uiPriority w:val="59"/>
    <w:rsid w:val="00541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14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1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776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Administration centrale</dc:creator>
  <cp:lastModifiedBy>Pierre CHAREYRON</cp:lastModifiedBy>
  <cp:revision>5</cp:revision>
  <cp:lastPrinted>2019-07-18T07:43:00Z</cp:lastPrinted>
  <dcterms:created xsi:type="dcterms:W3CDTF">2021-01-23T07:42:00Z</dcterms:created>
  <dcterms:modified xsi:type="dcterms:W3CDTF">2021-01-24T19:02:00Z</dcterms:modified>
</cp:coreProperties>
</file>